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9E317" w14:textId="6C763377" w:rsidR="00955321" w:rsidRPr="0036765D" w:rsidRDefault="00A1212B" w:rsidP="00034E31">
      <w:pPr>
        <w:spacing w:line="276" w:lineRule="auto"/>
        <w:jc w:val="center"/>
        <w:outlineLvl w:val="0"/>
        <w:rPr>
          <w:rFonts w:ascii="Times New Roman" w:eastAsia="標楷體" w:hAnsi="Times New Roman" w:cs="Times New Roman"/>
          <w:b/>
        </w:rPr>
      </w:pPr>
      <w:r w:rsidRPr="0036765D">
        <w:rPr>
          <w:rFonts w:ascii="Times New Roman" w:eastAsia="標楷體" w:hAnsi="Times New Roman" w:cs="Gungsuh"/>
          <w:b/>
          <w:sz w:val="32"/>
          <w:szCs w:val="32"/>
        </w:rPr>
        <w:t>【追逐電競的夢想】教案格式</w:t>
      </w:r>
    </w:p>
    <w:tbl>
      <w:tblPr>
        <w:tblStyle w:val="af8"/>
        <w:tblW w:w="5000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73"/>
        <w:gridCol w:w="851"/>
        <w:gridCol w:w="2982"/>
        <w:gridCol w:w="846"/>
        <w:gridCol w:w="851"/>
        <w:gridCol w:w="2817"/>
      </w:tblGrid>
      <w:tr w:rsidR="006C3CD0" w:rsidRPr="00110267" w14:paraId="318C6671" w14:textId="77777777" w:rsidTr="001677A3">
        <w:trPr>
          <w:trHeight w:val="20"/>
        </w:trPr>
        <w:tc>
          <w:tcPr>
            <w:tcW w:w="1099" w:type="pct"/>
            <w:gridSpan w:val="3"/>
            <w:shd w:val="clear" w:color="auto" w:fill="D9D9D9"/>
            <w:vAlign w:val="center"/>
          </w:tcPr>
          <w:p w14:paraId="0031F714" w14:textId="5B8BC9C4" w:rsidR="00955321" w:rsidRPr="00110267" w:rsidRDefault="00A1212B" w:rsidP="0011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領域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/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1552" w:type="pct"/>
            <w:vAlign w:val="center"/>
          </w:tcPr>
          <w:p w14:paraId="17E06FFE" w14:textId="3FFD3819" w:rsidR="00955321" w:rsidRPr="00110267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科技領域</w:t>
            </w:r>
            <w:r w:rsidR="00EF05CB" w:rsidRPr="00110267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／資訊科技</w:t>
            </w:r>
          </w:p>
        </w:tc>
        <w:tc>
          <w:tcPr>
            <w:tcW w:w="883" w:type="pct"/>
            <w:gridSpan w:val="2"/>
            <w:shd w:val="clear" w:color="auto" w:fill="D9D9D9"/>
            <w:vAlign w:val="center"/>
          </w:tcPr>
          <w:p w14:paraId="49127424" w14:textId="24CF52F6" w:rsidR="00955321" w:rsidRPr="00110267" w:rsidRDefault="00A1212B" w:rsidP="0011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1467" w:type="pct"/>
            <w:vAlign w:val="center"/>
          </w:tcPr>
          <w:p w14:paraId="63FE6598" w14:textId="6C674012" w:rsidR="00955321" w:rsidRPr="00110267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國立陽明交通大學</w:t>
            </w:r>
          </w:p>
        </w:tc>
      </w:tr>
      <w:tr w:rsidR="006C3CD0" w:rsidRPr="00110267" w14:paraId="6D8E1C16" w14:textId="77777777" w:rsidTr="001677A3">
        <w:trPr>
          <w:trHeight w:val="20"/>
        </w:trPr>
        <w:tc>
          <w:tcPr>
            <w:tcW w:w="1099" w:type="pct"/>
            <w:gridSpan w:val="3"/>
            <w:shd w:val="clear" w:color="auto" w:fill="D9D9D9"/>
            <w:vAlign w:val="center"/>
          </w:tcPr>
          <w:p w14:paraId="04978FEA" w14:textId="6AE6C26E" w:rsidR="00955321" w:rsidRPr="00110267" w:rsidRDefault="00A1212B" w:rsidP="0011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適用年級</w:t>
            </w:r>
          </w:p>
        </w:tc>
        <w:tc>
          <w:tcPr>
            <w:tcW w:w="1552" w:type="pct"/>
            <w:vAlign w:val="center"/>
          </w:tcPr>
          <w:p w14:paraId="4578C51F" w14:textId="7102C605" w:rsidR="00955321" w:rsidRPr="00110267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國</w:t>
            </w:r>
            <w:r w:rsidR="00B004C3" w:rsidRPr="00110267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中七至九</w:t>
            </w:r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年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級</w:t>
            </w:r>
          </w:p>
        </w:tc>
        <w:tc>
          <w:tcPr>
            <w:tcW w:w="883" w:type="pct"/>
            <w:gridSpan w:val="2"/>
            <w:shd w:val="clear" w:color="auto" w:fill="D9D9D9"/>
            <w:vAlign w:val="center"/>
          </w:tcPr>
          <w:p w14:paraId="38A67156" w14:textId="38654F72" w:rsidR="00955321" w:rsidRPr="00110267" w:rsidRDefault="00A1212B" w:rsidP="0011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總節數</w:t>
            </w:r>
            <w:proofErr w:type="gramEnd"/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與時間</w:t>
            </w:r>
          </w:p>
        </w:tc>
        <w:tc>
          <w:tcPr>
            <w:tcW w:w="1467" w:type="pct"/>
            <w:vAlign w:val="center"/>
          </w:tcPr>
          <w:p w14:paraId="6456B5EC" w14:textId="5A81D6C0" w:rsidR="00955321" w:rsidRPr="00110267" w:rsidRDefault="0053567F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節課，</w:t>
            </w:r>
            <w:r w:rsidR="00A1212B"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45</w:t>
            </w:r>
            <w:r w:rsidR="00A1212B"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分鐘</w:t>
            </w:r>
          </w:p>
        </w:tc>
      </w:tr>
      <w:tr w:rsidR="00955321" w:rsidRPr="00110267" w14:paraId="19F1087D" w14:textId="77777777" w:rsidTr="005D403A">
        <w:trPr>
          <w:trHeight w:val="20"/>
        </w:trPr>
        <w:tc>
          <w:tcPr>
            <w:tcW w:w="1099" w:type="pct"/>
            <w:gridSpan w:val="3"/>
            <w:shd w:val="clear" w:color="auto" w:fill="D9D9D9"/>
            <w:vAlign w:val="center"/>
          </w:tcPr>
          <w:p w14:paraId="2DDE4F78" w14:textId="49C19501" w:rsidR="00955321" w:rsidRPr="00110267" w:rsidRDefault="00A1212B" w:rsidP="0011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3901" w:type="pct"/>
            <w:gridSpan w:val="4"/>
            <w:vAlign w:val="center"/>
          </w:tcPr>
          <w:p w14:paraId="449B6EA8" w14:textId="28AA0FA0" w:rsidR="00955321" w:rsidRPr="006C3CD0" w:rsidRDefault="00A1212B" w:rsidP="00B004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6C3CD0">
              <w:rPr>
                <w:rFonts w:ascii="Times New Roman" w:eastAsia="標楷體" w:hAnsi="Times New Roman" w:cs="Gungsuh"/>
                <w:bCs/>
                <w:sz w:val="24"/>
                <w:szCs w:val="24"/>
              </w:rPr>
              <w:t>追逐電競的</w:t>
            </w:r>
            <w:proofErr w:type="gramEnd"/>
            <w:r w:rsidRPr="006C3CD0">
              <w:rPr>
                <w:rFonts w:ascii="Times New Roman" w:eastAsia="標楷體" w:hAnsi="Times New Roman" w:cs="Gungsuh"/>
                <w:bCs/>
                <w:sz w:val="24"/>
                <w:szCs w:val="24"/>
              </w:rPr>
              <w:t>夢想</w:t>
            </w:r>
          </w:p>
        </w:tc>
      </w:tr>
      <w:tr w:rsidR="00955321" w:rsidRPr="00110267" w14:paraId="1B4201B5" w14:textId="77777777" w:rsidTr="005D403A">
        <w:trPr>
          <w:trHeight w:val="20"/>
        </w:trPr>
        <w:tc>
          <w:tcPr>
            <w:tcW w:w="1099" w:type="pct"/>
            <w:gridSpan w:val="3"/>
            <w:shd w:val="clear" w:color="auto" w:fill="D9D9D9"/>
            <w:vAlign w:val="center"/>
          </w:tcPr>
          <w:p w14:paraId="4EDF54A3" w14:textId="4BEE172D" w:rsidR="00955321" w:rsidRPr="00110267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設計理念</w:t>
            </w:r>
          </w:p>
          <w:p w14:paraId="7C71F362" w14:textId="40138A84" w:rsidR="00955321" w:rsidRPr="00110267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F3E7D">
              <w:rPr>
                <w:rFonts w:ascii="Times New Roman" w:eastAsia="標楷體" w:hAnsi="Times New Roman" w:cs="Gungsuh"/>
                <w:color w:val="000000"/>
              </w:rPr>
              <w:t>（可包含數位工具與生成式</w:t>
            </w:r>
            <w:r w:rsidRPr="00CF3E7D">
              <w:rPr>
                <w:rFonts w:ascii="Times New Roman" w:eastAsia="標楷體" w:hAnsi="Times New Roman" w:cs="Gungsuh"/>
                <w:color w:val="000000"/>
              </w:rPr>
              <w:t>AI</w:t>
            </w:r>
            <w:r w:rsidRPr="00CF3E7D">
              <w:rPr>
                <w:rFonts w:ascii="Times New Roman" w:eastAsia="標楷體" w:hAnsi="Times New Roman" w:cs="Gungsuh"/>
                <w:color w:val="000000"/>
              </w:rPr>
              <w:t>之應用及使用規範）</w:t>
            </w:r>
          </w:p>
        </w:tc>
        <w:tc>
          <w:tcPr>
            <w:tcW w:w="3901" w:type="pct"/>
            <w:gridSpan w:val="4"/>
            <w:vAlign w:val="center"/>
          </w:tcPr>
          <w:p w14:paraId="2FA6561A" w14:textId="1EC036AE" w:rsidR="00955321" w:rsidRPr="00110267" w:rsidRDefault="00A1212B" w:rsidP="00B004C3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本課程設計旨在藉由實際教學引導，使學生對於「欲成為電競選手應付出的努力」有基本認知。透過活潑的動畫教材引發學生學習興趣，搭配延伸學習文章及課後測驗題，除有效確認學生學習效果外，更可扎根學生正確</w:t>
            </w:r>
            <w:r w:rsidR="00CF3E7D">
              <w:rPr>
                <w:rFonts w:ascii="Times New Roman" w:eastAsia="標楷體" w:hAnsi="Times New Roman" w:cs="Gungsuh" w:hint="eastAsia"/>
                <w:sz w:val="24"/>
                <w:szCs w:val="24"/>
              </w:rPr>
              <w:t>數位</w:t>
            </w:r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素養。</w:t>
            </w:r>
          </w:p>
        </w:tc>
      </w:tr>
      <w:tr w:rsidR="00955321" w:rsidRPr="00110267" w14:paraId="4554B7BD" w14:textId="77777777" w:rsidTr="006C3CD0">
        <w:trPr>
          <w:trHeight w:val="20"/>
        </w:trPr>
        <w:tc>
          <w:tcPr>
            <w:tcW w:w="5000" w:type="pct"/>
            <w:gridSpan w:val="7"/>
            <w:shd w:val="clear" w:color="auto" w:fill="D9D9D9"/>
          </w:tcPr>
          <w:p w14:paraId="4E484390" w14:textId="77D20238" w:rsidR="00955321" w:rsidRPr="00110267" w:rsidRDefault="00A1212B" w:rsidP="00CF3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設計依據</w:t>
            </w:r>
          </w:p>
        </w:tc>
      </w:tr>
      <w:tr w:rsidR="009241DB" w:rsidRPr="00110267" w14:paraId="494DFC24" w14:textId="77777777" w:rsidTr="005D403A">
        <w:trPr>
          <w:trHeight w:val="20"/>
        </w:trPr>
        <w:tc>
          <w:tcPr>
            <w:tcW w:w="1099" w:type="pct"/>
            <w:gridSpan w:val="3"/>
            <w:vMerge w:val="restart"/>
            <w:shd w:val="clear" w:color="auto" w:fill="D9D9D9"/>
            <w:vAlign w:val="center"/>
          </w:tcPr>
          <w:p w14:paraId="13C55D7E" w14:textId="5A990766" w:rsidR="009241DB" w:rsidRPr="00110267" w:rsidRDefault="009241DB" w:rsidP="0011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核心素養</w:t>
            </w:r>
          </w:p>
        </w:tc>
        <w:tc>
          <w:tcPr>
            <w:tcW w:w="1992" w:type="pct"/>
            <w:gridSpan w:val="2"/>
            <w:vAlign w:val="center"/>
          </w:tcPr>
          <w:p w14:paraId="15A055DC" w14:textId="50FD2621" w:rsidR="009241DB" w:rsidRPr="00110267" w:rsidRDefault="009241D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  <w:u w:val="single"/>
              </w:rPr>
              <w:t>總綱</w:t>
            </w:r>
            <w:r w:rsidRPr="001102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  <w:u w:val="single"/>
              </w:rPr>
              <w:t>領域</w:t>
            </w:r>
            <w:r w:rsidRPr="001102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  <w:u w:val="single"/>
              </w:rPr>
              <w:t>群科</w:t>
            </w:r>
          </w:p>
          <w:p w14:paraId="430A9D68" w14:textId="4989631B" w:rsidR="009241DB" w:rsidRPr="00110267" w:rsidRDefault="009241D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  <w:u w:val="single"/>
              </w:rPr>
              <w:t>（視課程性質選用）</w:t>
            </w:r>
          </w:p>
        </w:tc>
        <w:tc>
          <w:tcPr>
            <w:tcW w:w="1909" w:type="pct"/>
            <w:gridSpan w:val="2"/>
            <w:vAlign w:val="center"/>
          </w:tcPr>
          <w:p w14:paraId="09457960" w14:textId="1E9E5571" w:rsidR="009241DB" w:rsidRPr="00110267" w:rsidRDefault="009241D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呼應之數位素養</w:t>
            </w:r>
          </w:p>
        </w:tc>
      </w:tr>
      <w:tr w:rsidR="009241DB" w:rsidRPr="00110267" w14:paraId="0469C267" w14:textId="77777777" w:rsidTr="005D403A">
        <w:trPr>
          <w:trHeight w:val="20"/>
        </w:trPr>
        <w:tc>
          <w:tcPr>
            <w:tcW w:w="1099" w:type="pct"/>
            <w:gridSpan w:val="3"/>
            <w:vMerge/>
            <w:shd w:val="clear" w:color="auto" w:fill="D9D9D9"/>
          </w:tcPr>
          <w:p w14:paraId="4FCEC79F" w14:textId="77777777" w:rsidR="009241DB" w:rsidRPr="00110267" w:rsidRDefault="009241D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pct"/>
            <w:gridSpan w:val="2"/>
          </w:tcPr>
          <w:p w14:paraId="5EADBCA9" w14:textId="50AB518F" w:rsidR="009241DB" w:rsidRPr="006F4CB5" w:rsidRDefault="009241D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</w:pPr>
            <w:r w:rsidRPr="006F4CB5"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  <w:t>A1</w:t>
            </w:r>
            <w:r w:rsidRPr="006F4CB5">
              <w:rPr>
                <w:rFonts w:ascii="Times New Roman" w:eastAsia="標楷體" w:hAnsi="Times New Roman" w:cs="Gungsuh" w:hint="eastAsia"/>
                <w:color w:val="000000" w:themeColor="text1"/>
                <w:sz w:val="24"/>
                <w:szCs w:val="24"/>
              </w:rPr>
              <w:t>身心素質與自我精進</w:t>
            </w:r>
          </w:p>
          <w:p w14:paraId="70C5490E" w14:textId="12C65B6A" w:rsidR="009241DB" w:rsidRPr="006F4CB5" w:rsidRDefault="009241D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</w:pPr>
            <w:r w:rsidRPr="006F4CB5"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  <w:t>科</w:t>
            </w:r>
            <w:r w:rsidRPr="006F4CB5"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  <w:t xml:space="preserve">-J-A1 </w:t>
            </w:r>
            <w:r w:rsidRPr="006F4CB5"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  <w:t>具備良好的科技態度，並能應用科技知能，以啟發自我潛能。</w:t>
            </w:r>
          </w:p>
          <w:p w14:paraId="52B9D539" w14:textId="77777777" w:rsidR="009241DB" w:rsidRPr="006F4CB5" w:rsidRDefault="009241D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</w:pPr>
          </w:p>
          <w:p w14:paraId="3086766B" w14:textId="61F2BB20" w:rsidR="009241DB" w:rsidRPr="006F4CB5" w:rsidRDefault="009241D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</w:pPr>
            <w:r w:rsidRPr="006F4CB5"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  <w:t>B2</w:t>
            </w:r>
            <w:r w:rsidRPr="006F4CB5">
              <w:rPr>
                <w:rFonts w:ascii="Times New Roman" w:eastAsia="標楷體" w:hAnsi="Times New Roman" w:cs="Gungsuh" w:hint="eastAsia"/>
                <w:color w:val="000000" w:themeColor="text1"/>
                <w:sz w:val="24"/>
                <w:szCs w:val="24"/>
              </w:rPr>
              <w:t>科技資訊與媒體素養</w:t>
            </w:r>
          </w:p>
          <w:p w14:paraId="416714F2" w14:textId="77777777" w:rsidR="009241DB" w:rsidRPr="006F4CB5" w:rsidRDefault="009241D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</w:pPr>
            <w:r w:rsidRPr="006F4CB5">
              <w:rPr>
                <w:rFonts w:ascii="Times New Roman" w:eastAsia="標楷體" w:hAnsi="Times New Roman" w:cs="Gungsuh" w:hint="eastAsia"/>
                <w:color w:val="000000" w:themeColor="text1"/>
                <w:sz w:val="24"/>
                <w:szCs w:val="24"/>
              </w:rPr>
              <w:t>科</w:t>
            </w:r>
            <w:r w:rsidRPr="006F4CB5">
              <w:rPr>
                <w:rFonts w:ascii="Times New Roman" w:eastAsia="標楷體" w:hAnsi="Times New Roman" w:cs="Gungsuh" w:hint="eastAsia"/>
                <w:color w:val="000000" w:themeColor="text1"/>
                <w:sz w:val="24"/>
                <w:szCs w:val="24"/>
              </w:rPr>
              <w:t>-J-B2</w:t>
            </w:r>
          </w:p>
          <w:p w14:paraId="2758B27D" w14:textId="25CE3D1D" w:rsidR="009241DB" w:rsidRPr="006F4CB5" w:rsidRDefault="009241D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</w:pPr>
            <w:r w:rsidRPr="006F4CB5">
              <w:rPr>
                <w:rFonts w:ascii="Times New Roman" w:eastAsia="標楷體" w:hAnsi="Times New Roman" w:cs="Gungsuh" w:hint="eastAsia"/>
                <w:color w:val="000000" w:themeColor="text1"/>
                <w:sz w:val="24"/>
                <w:szCs w:val="24"/>
              </w:rPr>
              <w:t>理解資訊與科技的基本原理，具備</w:t>
            </w:r>
            <w:proofErr w:type="gramStart"/>
            <w:r w:rsidRPr="006F4CB5">
              <w:rPr>
                <w:rFonts w:ascii="Times New Roman" w:eastAsia="標楷體" w:hAnsi="Times New Roman" w:cs="Gungsuh" w:hint="eastAsia"/>
                <w:color w:val="000000" w:themeColor="text1"/>
                <w:sz w:val="24"/>
                <w:szCs w:val="24"/>
              </w:rPr>
              <w:t>媒體識讀的</w:t>
            </w:r>
            <w:proofErr w:type="gramEnd"/>
            <w:r w:rsidRPr="006F4CB5">
              <w:rPr>
                <w:rFonts w:ascii="Times New Roman" w:eastAsia="標楷體" w:hAnsi="Times New Roman" w:cs="Gungsuh" w:hint="eastAsia"/>
                <w:color w:val="000000" w:themeColor="text1"/>
                <w:sz w:val="24"/>
                <w:szCs w:val="24"/>
              </w:rPr>
              <w:t>能力，並能了解人與科技、資訊、媒體的互動關係。</w:t>
            </w:r>
          </w:p>
          <w:p w14:paraId="740B5860" w14:textId="0CEE997B" w:rsidR="009241DB" w:rsidRPr="006F4CB5" w:rsidRDefault="009241D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</w:pPr>
          </w:p>
          <w:p w14:paraId="3882B36A" w14:textId="754EBFCF" w:rsidR="009241DB" w:rsidRPr="006F4CB5" w:rsidRDefault="009241D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</w:pPr>
            <w:r w:rsidRPr="006F4CB5"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  <w:t>C1</w:t>
            </w:r>
            <w:r w:rsidRPr="006F4CB5">
              <w:rPr>
                <w:rFonts w:ascii="Times New Roman" w:eastAsia="標楷體" w:hAnsi="Times New Roman" w:cs="Gungsuh" w:hint="eastAsia"/>
                <w:color w:val="000000" w:themeColor="text1"/>
                <w:sz w:val="24"/>
                <w:szCs w:val="24"/>
              </w:rPr>
              <w:t>道德實踐與公民意識</w:t>
            </w:r>
          </w:p>
          <w:p w14:paraId="4ACCF0BC" w14:textId="1B5FCDE4" w:rsidR="009241DB" w:rsidRPr="006F4CB5" w:rsidRDefault="00DC78C0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 w:themeColor="text1"/>
                <w:sz w:val="24"/>
                <w:szCs w:val="24"/>
              </w:rPr>
            </w:pPr>
            <w:r w:rsidRPr="00DC78C0">
              <w:rPr>
                <w:rFonts w:ascii="Times New Roman" w:eastAsia="標楷體" w:hAnsi="Times New Roman" w:cs="Gungsuh" w:hint="eastAsia"/>
                <w:color w:val="000000" w:themeColor="text1"/>
                <w:sz w:val="24"/>
                <w:szCs w:val="24"/>
              </w:rPr>
              <w:t>科</w:t>
            </w:r>
            <w:r w:rsidRPr="00DC78C0">
              <w:rPr>
                <w:rFonts w:ascii="Times New Roman" w:eastAsia="標楷體" w:hAnsi="Times New Roman" w:cs="Gungsuh" w:hint="eastAsia"/>
                <w:color w:val="000000" w:themeColor="text1"/>
                <w:sz w:val="24"/>
                <w:szCs w:val="24"/>
              </w:rPr>
              <w:t xml:space="preserve">-J-C2 </w:t>
            </w:r>
            <w:r w:rsidRPr="00DC78C0">
              <w:rPr>
                <w:rFonts w:ascii="Times New Roman" w:eastAsia="標楷體" w:hAnsi="Times New Roman" w:cs="Gungsuh" w:hint="eastAsia"/>
                <w:color w:val="000000" w:themeColor="text1"/>
                <w:sz w:val="24"/>
                <w:szCs w:val="24"/>
              </w:rPr>
              <w:t>運用科技工具進行溝通協調及團隊合作，以完成科技專題活動。</w:t>
            </w:r>
          </w:p>
        </w:tc>
        <w:tc>
          <w:tcPr>
            <w:tcW w:w="1909" w:type="pct"/>
            <w:gridSpan w:val="2"/>
          </w:tcPr>
          <w:p w14:paraId="333C2B33" w14:textId="76AA98E0" w:rsidR="009241DB" w:rsidRPr="00110267" w:rsidRDefault="00DC78C0" w:rsidP="00EF05CB">
            <w:pPr>
              <w:spacing w:line="276" w:lineRule="auto"/>
              <w:jc w:val="both"/>
              <w:rPr>
                <w:rFonts w:ascii="Times New Roman" w:eastAsia="標楷體" w:hAnsi="Times New Roman" w:cs="Gungsuh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□</w:t>
            </w:r>
            <w:r w:rsidR="009241DB" w:rsidRPr="00110267">
              <w:rPr>
                <w:rFonts w:ascii="Times New Roman" w:eastAsia="標楷體" w:hAnsi="Times New Roman" w:cs="Gungsuh"/>
                <w:sz w:val="24"/>
                <w:szCs w:val="24"/>
              </w:rPr>
              <w:t xml:space="preserve"> </w:t>
            </w:r>
            <w:r w:rsidR="009241DB" w:rsidRPr="00110267">
              <w:rPr>
                <w:rFonts w:ascii="Times New Roman" w:eastAsia="標楷體" w:hAnsi="Times New Roman" w:cs="Gungsuh"/>
                <w:sz w:val="24"/>
                <w:szCs w:val="24"/>
              </w:rPr>
              <w:t>數位安全、法規與倫理</w:t>
            </w:r>
          </w:p>
          <w:p w14:paraId="26520145" w14:textId="4B94A9B5" w:rsidR="009241DB" w:rsidRPr="00110267" w:rsidRDefault="009241DB" w:rsidP="00EF05C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 xml:space="preserve">□ </w:t>
            </w:r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數位技能與資料處理</w:t>
            </w:r>
          </w:p>
          <w:p w14:paraId="33078152" w14:textId="162B9643" w:rsidR="009241DB" w:rsidRDefault="00DC78C0" w:rsidP="00EF05CB">
            <w:pPr>
              <w:spacing w:line="276" w:lineRule="auto"/>
              <w:jc w:val="both"/>
              <w:rPr>
                <w:rFonts w:ascii="Times New Roman" w:eastAsia="標楷體" w:hAnsi="Times New Roman" w:cs="Gungsuh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Times New Roman"/>
                <w:sz w:val="24"/>
                <w:szCs w:val="24"/>
              </w:rPr>
              <w:t>■</w:t>
            </w:r>
            <w:r w:rsidR="009241DB" w:rsidRPr="00110267">
              <w:rPr>
                <w:rFonts w:ascii="Times New Roman" w:eastAsia="標楷體" w:hAnsi="Times New Roman" w:cs="Gungsuh"/>
                <w:sz w:val="24"/>
                <w:szCs w:val="24"/>
              </w:rPr>
              <w:t xml:space="preserve"> </w:t>
            </w:r>
            <w:r w:rsidR="009241DB" w:rsidRPr="00110267">
              <w:rPr>
                <w:rFonts w:ascii="Times New Roman" w:eastAsia="標楷體" w:hAnsi="Times New Roman" w:cs="Gungsuh"/>
                <w:sz w:val="24"/>
                <w:szCs w:val="24"/>
              </w:rPr>
              <w:t>數位溝通、合作與問題解決</w:t>
            </w:r>
          </w:p>
          <w:p w14:paraId="1CA111A1" w14:textId="09963C9D" w:rsidR="00DC78C0" w:rsidRPr="00110267" w:rsidRDefault="00DC78C0" w:rsidP="00EF05C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C78C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正確使用數位技術進行互動、溝通和合作，並了解文化和世代多樣性；透過公共和私人網路服務，參與社會，成為良好的數位公民；管理個人的數位身分和聲譽；識別資訊需求和問題，並解決數位環境中生活與學習問題。</w:t>
            </w:r>
          </w:p>
          <w:p w14:paraId="41F8E4AE" w14:textId="10381476" w:rsidR="009241DB" w:rsidRPr="00110267" w:rsidRDefault="009241DB" w:rsidP="00EF05C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 xml:space="preserve">□ </w:t>
            </w:r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數位</w:t>
            </w:r>
            <w:proofErr w:type="gramStart"/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內容識讀與</w:t>
            </w:r>
            <w:proofErr w:type="gramEnd"/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創作</w:t>
            </w:r>
          </w:p>
        </w:tc>
      </w:tr>
      <w:tr w:rsidR="00955321" w:rsidRPr="00110267" w14:paraId="6B0A2B1C" w14:textId="77777777" w:rsidTr="006C3CD0">
        <w:trPr>
          <w:trHeight w:val="20"/>
        </w:trPr>
        <w:tc>
          <w:tcPr>
            <w:tcW w:w="5000" w:type="pct"/>
            <w:gridSpan w:val="7"/>
            <w:shd w:val="clear" w:color="auto" w:fill="D9D9D9"/>
          </w:tcPr>
          <w:p w14:paraId="68539F11" w14:textId="3E964ADF" w:rsidR="00955321" w:rsidRPr="00110267" w:rsidRDefault="00A1212B" w:rsidP="00CF3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  <w:u w:val="single"/>
              </w:rPr>
              <w:t>領域</w:t>
            </w:r>
            <w:r w:rsidRPr="001102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  <w:u w:val="single"/>
              </w:rPr>
              <w:t>科目</w:t>
            </w:r>
          </w:p>
        </w:tc>
      </w:tr>
      <w:tr w:rsidR="009241DB" w:rsidRPr="00110267" w14:paraId="69048EE6" w14:textId="77777777" w:rsidTr="005D403A">
        <w:trPr>
          <w:trHeight w:val="20"/>
        </w:trPr>
        <w:tc>
          <w:tcPr>
            <w:tcW w:w="514" w:type="pct"/>
            <w:vMerge w:val="restart"/>
            <w:shd w:val="clear" w:color="auto" w:fill="D9D9D9"/>
            <w:vAlign w:val="center"/>
          </w:tcPr>
          <w:p w14:paraId="3815AE19" w14:textId="260C65F3" w:rsidR="00955321" w:rsidRPr="00110267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學習</w:t>
            </w:r>
          </w:p>
          <w:p w14:paraId="448AB6AA" w14:textId="069BE4C3" w:rsidR="00955321" w:rsidRPr="00110267" w:rsidRDefault="00A1212B" w:rsidP="0011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重點</w:t>
            </w:r>
          </w:p>
        </w:tc>
        <w:tc>
          <w:tcPr>
            <w:tcW w:w="585" w:type="pct"/>
            <w:gridSpan w:val="2"/>
            <w:shd w:val="clear" w:color="auto" w:fill="D9D9D9"/>
            <w:vAlign w:val="center"/>
          </w:tcPr>
          <w:p w14:paraId="29621970" w14:textId="2FA0AB8A" w:rsidR="00955321" w:rsidRPr="00110267" w:rsidRDefault="00A1212B" w:rsidP="00CF3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學習</w:t>
            </w:r>
            <w:r w:rsidR="00CF3E7D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br/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3901" w:type="pct"/>
            <w:gridSpan w:val="4"/>
            <w:vAlign w:val="center"/>
          </w:tcPr>
          <w:p w14:paraId="10E54126" w14:textId="77777777" w:rsidR="00955321" w:rsidRDefault="00A1212B" w:rsidP="00CF3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運</w:t>
            </w:r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 xml:space="preserve"> a-IV-1 </w:t>
            </w:r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能落實健康的數位使用習慣與態度。</w:t>
            </w:r>
          </w:p>
          <w:p w14:paraId="3376A0D3" w14:textId="0946776C" w:rsidR="006F4CB5" w:rsidRPr="00110267" w:rsidRDefault="006F4CB5" w:rsidP="00CF3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F4CB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設</w:t>
            </w:r>
            <w:r w:rsidRPr="006F4CB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a-IV-3</w:t>
            </w:r>
            <w:r w:rsidR="00B1237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4CB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能主動關注人與科技、社會、環境的關係。</w:t>
            </w:r>
          </w:p>
        </w:tc>
      </w:tr>
      <w:tr w:rsidR="009241DB" w:rsidRPr="00110267" w14:paraId="55629F85" w14:textId="77777777" w:rsidTr="005D403A">
        <w:trPr>
          <w:trHeight w:val="20"/>
        </w:trPr>
        <w:tc>
          <w:tcPr>
            <w:tcW w:w="514" w:type="pct"/>
            <w:vMerge/>
            <w:shd w:val="clear" w:color="auto" w:fill="D9D9D9"/>
            <w:vAlign w:val="center"/>
          </w:tcPr>
          <w:p w14:paraId="6EEAFBFF" w14:textId="77777777" w:rsidR="00955321" w:rsidRPr="00110267" w:rsidRDefault="00955321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shd w:val="clear" w:color="auto" w:fill="D9D9D9"/>
            <w:vAlign w:val="center"/>
          </w:tcPr>
          <w:p w14:paraId="6C188C2E" w14:textId="41E1A4F3" w:rsidR="00955321" w:rsidRPr="00110267" w:rsidRDefault="00A1212B" w:rsidP="00CF3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學習</w:t>
            </w:r>
            <w:r w:rsidR="00CF3E7D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br/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3901" w:type="pct"/>
            <w:gridSpan w:val="4"/>
            <w:vAlign w:val="center"/>
          </w:tcPr>
          <w:p w14:paraId="733247FC" w14:textId="279D57A5" w:rsidR="00B12377" w:rsidRDefault="00B12377" w:rsidP="00CF3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r w:rsidRPr="00B12377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資</w:t>
            </w:r>
            <w:r w:rsidRPr="00B12377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H-IV-2</w:t>
            </w:r>
            <w:r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 xml:space="preserve"> </w:t>
            </w:r>
            <w:r w:rsidRPr="00B12377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資訊科技合理使用原則。</w:t>
            </w:r>
          </w:p>
          <w:p w14:paraId="04C6B035" w14:textId="3F7B2B20" w:rsidR="00955321" w:rsidRPr="00110267" w:rsidRDefault="00A1212B" w:rsidP="00CF3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資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 xml:space="preserve"> H-IV-6 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資訊科技對人類生活之影響。</w:t>
            </w:r>
          </w:p>
        </w:tc>
      </w:tr>
      <w:tr w:rsidR="006C3CD0" w:rsidRPr="00110267" w14:paraId="5CCC58EA" w14:textId="77777777" w:rsidTr="005D403A">
        <w:trPr>
          <w:trHeight w:val="20"/>
        </w:trPr>
        <w:tc>
          <w:tcPr>
            <w:tcW w:w="1099" w:type="pct"/>
            <w:gridSpan w:val="3"/>
            <w:shd w:val="clear" w:color="auto" w:fill="D9D9D9"/>
            <w:vAlign w:val="center"/>
          </w:tcPr>
          <w:p w14:paraId="4E29F2F4" w14:textId="658822BD" w:rsidR="00955321" w:rsidRPr="00110267" w:rsidRDefault="00A1212B" w:rsidP="0011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議題融入</w:t>
            </w:r>
          </w:p>
        </w:tc>
        <w:tc>
          <w:tcPr>
            <w:tcW w:w="3901" w:type="pct"/>
            <w:gridSpan w:val="4"/>
          </w:tcPr>
          <w:p w14:paraId="3A5A5874" w14:textId="5E3DDE2E" w:rsidR="00955321" w:rsidRPr="001677A3" w:rsidRDefault="00A1212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1677A3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□人權教育 □環境教育 □海洋教育 □品德教育 □生命教育</w:t>
            </w:r>
          </w:p>
          <w:p w14:paraId="37001D81" w14:textId="22B164B2" w:rsidR="00955321" w:rsidRPr="001677A3" w:rsidRDefault="00A1212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1677A3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□法治教育 ■科技教育 ■資訊教育 □能源教育 □安全教育</w:t>
            </w:r>
          </w:p>
          <w:p w14:paraId="1A789CA8" w14:textId="55722C74" w:rsidR="00955321" w:rsidRPr="001677A3" w:rsidRDefault="00A1212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1677A3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□防災教育 □閱讀素養 □國際教育 □家庭教育 □原住民教育</w:t>
            </w:r>
          </w:p>
          <w:p w14:paraId="201E94C0" w14:textId="6AEBF333" w:rsidR="00955321" w:rsidRPr="001677A3" w:rsidRDefault="00A1212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1677A3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 xml:space="preserve">□戶外教育 □多元文化教育 □性別平等教育 □生涯規劃教育 </w:t>
            </w:r>
          </w:p>
          <w:p w14:paraId="503D5AAC" w14:textId="679DF79A" w:rsidR="00955321" w:rsidRPr="00110267" w:rsidRDefault="00A1212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677A3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lastRenderedPageBreak/>
              <w:t>□無</w:t>
            </w:r>
          </w:p>
        </w:tc>
      </w:tr>
      <w:tr w:rsidR="006C3CD0" w:rsidRPr="00110267" w14:paraId="1B6CF1EF" w14:textId="77777777" w:rsidTr="005D403A">
        <w:trPr>
          <w:trHeight w:val="20"/>
        </w:trPr>
        <w:tc>
          <w:tcPr>
            <w:tcW w:w="1099" w:type="pct"/>
            <w:gridSpan w:val="3"/>
            <w:shd w:val="clear" w:color="auto" w:fill="D9D9D9"/>
            <w:vAlign w:val="center"/>
          </w:tcPr>
          <w:p w14:paraId="7E29DD6B" w14:textId="18798845" w:rsidR="00955321" w:rsidRPr="00110267" w:rsidRDefault="00A1212B" w:rsidP="0011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lastRenderedPageBreak/>
              <w:t>與其他領域</w:t>
            </w:r>
            <w:r w:rsidRPr="001102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科目的連結</w:t>
            </w:r>
          </w:p>
        </w:tc>
        <w:tc>
          <w:tcPr>
            <w:tcW w:w="3901" w:type="pct"/>
            <w:gridSpan w:val="4"/>
            <w:vAlign w:val="center"/>
          </w:tcPr>
          <w:p w14:paraId="27204111" w14:textId="1FB7DF5B" w:rsidR="00955321" w:rsidRPr="00110267" w:rsidRDefault="00EF05C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無</w:t>
            </w:r>
            <w:r w:rsidRPr="00110267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。</w:t>
            </w:r>
          </w:p>
        </w:tc>
      </w:tr>
      <w:tr w:rsidR="006C3CD0" w:rsidRPr="00110267" w14:paraId="3BCA90D5" w14:textId="77777777" w:rsidTr="005D403A">
        <w:trPr>
          <w:trHeight w:val="20"/>
        </w:trPr>
        <w:tc>
          <w:tcPr>
            <w:tcW w:w="1099" w:type="pct"/>
            <w:gridSpan w:val="3"/>
            <w:shd w:val="clear" w:color="auto" w:fill="D9D9D9"/>
            <w:vAlign w:val="center"/>
          </w:tcPr>
          <w:p w14:paraId="3D8A1F9D" w14:textId="471DACAD" w:rsidR="00955321" w:rsidRPr="00110267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教材來源</w:t>
            </w:r>
          </w:p>
          <w:p w14:paraId="76EB8FF1" w14:textId="4C6A85CA" w:rsidR="00955321" w:rsidRPr="00110267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參考資料</w:t>
            </w:r>
          </w:p>
        </w:tc>
        <w:tc>
          <w:tcPr>
            <w:tcW w:w="3901" w:type="pct"/>
            <w:gridSpan w:val="4"/>
            <w:vAlign w:val="center"/>
          </w:tcPr>
          <w:p w14:paraId="7568CBEA" w14:textId="5E3A0C1A" w:rsidR="00955321" w:rsidRPr="00321EA4" w:rsidRDefault="00321EA4" w:rsidP="00321EA4">
            <w:pPr>
              <w:pStyle w:val="ab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Gungsuh"/>
                <w:color w:val="000000"/>
                <w:szCs w:val="24"/>
              </w:rPr>
            </w:pPr>
            <w:r w:rsidRPr="00321E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延伸學習文章</w:t>
            </w:r>
            <w:r w:rsidR="00EC7E33" w:rsidRPr="00321E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【追逐電競的夢想】</w:t>
            </w:r>
            <w:r w:rsidR="00CF3E7D" w:rsidRPr="00321EA4">
              <w:rPr>
                <w:rFonts w:ascii="Times New Roman" w:eastAsia="標楷體" w:hAnsi="Times New Roman" w:cs="Gungsuh" w:hint="eastAsia"/>
                <w:color w:val="000000"/>
                <w:szCs w:val="24"/>
              </w:rPr>
              <w:t>。</w:t>
            </w:r>
          </w:p>
          <w:p w14:paraId="1BFD6139" w14:textId="45F64C36" w:rsidR="00321EA4" w:rsidRPr="00321EA4" w:rsidRDefault="00321EA4" w:rsidP="00321EA4">
            <w:pPr>
              <w:pStyle w:val="ab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21E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中小學數位素養教育資源網</w:t>
            </w:r>
            <w:r w:rsidRPr="00321E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321EA4">
              <w:rPr>
                <w:rFonts w:ascii="Times New Roman" w:eastAsia="標楷體" w:hAnsi="Times New Roman" w:cs="Times New Roman"/>
                <w:color w:val="000000"/>
                <w:szCs w:val="24"/>
              </w:rPr>
              <w:t>--</w:t>
            </w:r>
            <w:r w:rsidRPr="00321E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教材教案【</w:t>
            </w:r>
            <w:r w:rsidRPr="00321E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Good Game</w:t>
            </w:r>
            <w:r w:rsidRPr="00321E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】</w:t>
            </w:r>
          </w:p>
          <w:p w14:paraId="62877E67" w14:textId="77777777" w:rsidR="00321EA4" w:rsidRPr="00321EA4" w:rsidRDefault="00321EA4" w:rsidP="00321EA4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21EA4">
              <w:rPr>
                <w:rFonts w:ascii="Times New Roman" w:eastAsia="標楷體" w:hAnsi="Times New Roman" w:cs="Times New Roman"/>
                <w:color w:val="000000"/>
                <w:szCs w:val="24"/>
              </w:rPr>
              <w:t>https://eliteracy.edu.tw/Materials.aspx?id=6</w:t>
            </w:r>
          </w:p>
          <w:p w14:paraId="03092630" w14:textId="274FAF9B" w:rsidR="00321EA4" w:rsidRPr="00321EA4" w:rsidRDefault="00321EA4" w:rsidP="00321EA4">
            <w:pPr>
              <w:pStyle w:val="ab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21E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中小學數位素養教育資源網</w:t>
            </w:r>
            <w:r w:rsidRPr="00321E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321EA4">
              <w:rPr>
                <w:rFonts w:ascii="Times New Roman" w:eastAsia="標楷體" w:hAnsi="Times New Roman" w:cs="Times New Roman"/>
                <w:color w:val="000000"/>
                <w:szCs w:val="24"/>
              </w:rPr>
              <w:t>--</w:t>
            </w:r>
            <w:r w:rsidRPr="00321E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教材包【電玩成癮】</w:t>
            </w:r>
          </w:p>
          <w:p w14:paraId="45FDFC73" w14:textId="110AC114" w:rsidR="00321EA4" w:rsidRPr="00321EA4" w:rsidRDefault="00321EA4" w:rsidP="00321EA4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21EA4">
              <w:rPr>
                <w:rFonts w:ascii="Times New Roman" w:eastAsia="標楷體" w:hAnsi="Times New Roman" w:cs="Times New Roman"/>
                <w:color w:val="000000"/>
                <w:szCs w:val="24"/>
              </w:rPr>
              <w:t>https://eliteracy.edu.tw/Package.aspx?id=1</w:t>
            </w:r>
          </w:p>
        </w:tc>
      </w:tr>
      <w:tr w:rsidR="006C3CD0" w:rsidRPr="00110267" w14:paraId="7DCC6008" w14:textId="77777777" w:rsidTr="005D403A">
        <w:trPr>
          <w:trHeight w:val="20"/>
        </w:trPr>
        <w:tc>
          <w:tcPr>
            <w:tcW w:w="1099" w:type="pct"/>
            <w:gridSpan w:val="3"/>
            <w:shd w:val="clear" w:color="auto" w:fill="D9D9D9"/>
            <w:vAlign w:val="center"/>
          </w:tcPr>
          <w:p w14:paraId="0E84706C" w14:textId="4010222A" w:rsidR="00955321" w:rsidRPr="00110267" w:rsidRDefault="00A1212B" w:rsidP="0011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教學設備</w:t>
            </w:r>
            <w:r w:rsidRPr="001102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資源</w:t>
            </w:r>
          </w:p>
        </w:tc>
        <w:tc>
          <w:tcPr>
            <w:tcW w:w="3901" w:type="pct"/>
            <w:gridSpan w:val="4"/>
            <w:vAlign w:val="center"/>
          </w:tcPr>
          <w:p w14:paraId="09D9A645" w14:textId="4E62C646" w:rsidR="00955321" w:rsidRPr="00110267" w:rsidRDefault="00A1212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電腦、投影設備或觸控螢幕。</w:t>
            </w:r>
          </w:p>
        </w:tc>
      </w:tr>
      <w:tr w:rsidR="006C3CD0" w:rsidRPr="00110267" w14:paraId="38BDA255" w14:textId="77777777" w:rsidTr="005D403A">
        <w:trPr>
          <w:trHeight w:val="20"/>
        </w:trPr>
        <w:tc>
          <w:tcPr>
            <w:tcW w:w="1099" w:type="pct"/>
            <w:gridSpan w:val="3"/>
            <w:shd w:val="clear" w:color="auto" w:fill="D9D9D9"/>
          </w:tcPr>
          <w:p w14:paraId="248D113D" w14:textId="596AB4BB" w:rsidR="00955321" w:rsidRPr="00110267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學生數位學習背景</w:t>
            </w:r>
          </w:p>
        </w:tc>
        <w:tc>
          <w:tcPr>
            <w:tcW w:w="3901" w:type="pct"/>
            <w:gridSpan w:val="4"/>
            <w:vAlign w:val="center"/>
          </w:tcPr>
          <w:p w14:paraId="52DB0E3A" w14:textId="55D4CA6A" w:rsidR="00955321" w:rsidRPr="00110267" w:rsidRDefault="00A1212B" w:rsidP="00EF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手機、平板、電腦等網際網路操作與使用經驗。</w:t>
            </w:r>
          </w:p>
        </w:tc>
      </w:tr>
      <w:tr w:rsidR="009241DB" w:rsidRPr="00110267" w14:paraId="5DD01D0E" w14:textId="77777777" w:rsidTr="005D403A">
        <w:trPr>
          <w:trHeight w:val="20"/>
        </w:trPr>
        <w:tc>
          <w:tcPr>
            <w:tcW w:w="1099" w:type="pct"/>
            <w:gridSpan w:val="3"/>
            <w:vMerge w:val="restart"/>
            <w:shd w:val="clear" w:color="auto" w:fill="D9D9D9"/>
            <w:vAlign w:val="center"/>
          </w:tcPr>
          <w:p w14:paraId="2C94C4BD" w14:textId="53F95B62" w:rsidR="00955321" w:rsidRPr="00110267" w:rsidRDefault="00A1212B" w:rsidP="0011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1992" w:type="pct"/>
            <w:gridSpan w:val="2"/>
            <w:vMerge w:val="restart"/>
          </w:tcPr>
          <w:p w14:paraId="47CCAFC5" w14:textId="77777777" w:rsidR="005433ED" w:rsidRPr="00110267" w:rsidRDefault="00A1212B" w:rsidP="005433ED">
            <w:pPr>
              <w:pStyle w:val="ab"/>
              <w:numPr>
                <w:ilvl w:val="0"/>
                <w:numId w:val="3"/>
              </w:numPr>
              <w:spacing w:line="276" w:lineRule="auto"/>
              <w:ind w:leftChars="0" w:left="170" w:hanging="170"/>
              <w:jc w:val="both"/>
              <w:rPr>
                <w:rFonts w:ascii="Times New Roman" w:eastAsia="標楷體" w:hAnsi="Times New Roman" w:cs="Gungsuh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使學生了解，一位成功電競選手的養成，背後需付出多少努力。</w:t>
            </w:r>
          </w:p>
          <w:p w14:paraId="267267EF" w14:textId="127FF16F" w:rsidR="00955321" w:rsidRPr="00110267" w:rsidRDefault="00A1212B" w:rsidP="005433ED">
            <w:pPr>
              <w:pStyle w:val="ab"/>
              <w:numPr>
                <w:ilvl w:val="0"/>
                <w:numId w:val="3"/>
              </w:numPr>
              <w:spacing w:line="276" w:lineRule="auto"/>
              <w:ind w:leftChars="0" w:left="170" w:hanging="17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除了完成學業之外，還需要投入時間、精神與體力辛苦訓練，才可能擁有</w:t>
            </w:r>
            <w:proofErr w:type="gramStart"/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炫</w:t>
            </w:r>
            <w:proofErr w:type="gramEnd"/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麗的</w:t>
            </w:r>
            <w:proofErr w:type="gramStart"/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電競技巧與傲</w:t>
            </w:r>
            <w:proofErr w:type="gramEnd"/>
            <w:r w:rsidRPr="00110267">
              <w:rPr>
                <w:rFonts w:ascii="Times New Roman" w:eastAsia="標楷體" w:hAnsi="Times New Roman" w:cs="Gungsuh"/>
                <w:sz w:val="24"/>
                <w:szCs w:val="24"/>
              </w:rPr>
              <w:t>人的成績。</w:t>
            </w:r>
          </w:p>
        </w:tc>
        <w:tc>
          <w:tcPr>
            <w:tcW w:w="1909" w:type="pct"/>
            <w:gridSpan w:val="2"/>
            <w:shd w:val="clear" w:color="auto" w:fill="D9D9D9"/>
            <w:vAlign w:val="center"/>
          </w:tcPr>
          <w:p w14:paraId="30AC51EF" w14:textId="7FF96257" w:rsidR="00955321" w:rsidRPr="00110267" w:rsidRDefault="00A1212B" w:rsidP="0011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數位教學策略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41DB" w:rsidRPr="00110267" w14:paraId="0839990F" w14:textId="77777777" w:rsidTr="005D403A">
        <w:trPr>
          <w:trHeight w:val="20"/>
        </w:trPr>
        <w:tc>
          <w:tcPr>
            <w:tcW w:w="1099" w:type="pct"/>
            <w:gridSpan w:val="3"/>
            <w:vMerge/>
            <w:shd w:val="clear" w:color="auto" w:fill="D9D9D9"/>
            <w:vAlign w:val="center"/>
          </w:tcPr>
          <w:p w14:paraId="13F79D1F" w14:textId="77777777" w:rsidR="00955321" w:rsidRPr="00110267" w:rsidRDefault="00955321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pct"/>
            <w:gridSpan w:val="2"/>
            <w:vMerge/>
          </w:tcPr>
          <w:p w14:paraId="1D536B7B" w14:textId="77777777" w:rsidR="00955321" w:rsidRPr="00110267" w:rsidRDefault="00955321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pct"/>
            <w:gridSpan w:val="2"/>
          </w:tcPr>
          <w:p w14:paraId="244F1086" w14:textId="5662661B" w:rsidR="00955321" w:rsidRPr="00110267" w:rsidRDefault="00A1212B" w:rsidP="0054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教學設計中將運用觸控螢幕播放影片，結合學習單、課堂口語討論的形式進</w:t>
            </w:r>
            <w:r w:rsidR="005433ED" w:rsidRPr="00110267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行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教學。</w:t>
            </w:r>
          </w:p>
        </w:tc>
      </w:tr>
      <w:tr w:rsidR="009241DB" w:rsidRPr="00110267" w14:paraId="3E6654FD" w14:textId="77777777" w:rsidTr="005D403A">
        <w:trPr>
          <w:trHeight w:val="20"/>
        </w:trPr>
        <w:tc>
          <w:tcPr>
            <w:tcW w:w="1099" w:type="pct"/>
            <w:gridSpan w:val="3"/>
            <w:vMerge/>
            <w:shd w:val="clear" w:color="auto" w:fill="D9D9D9"/>
            <w:vAlign w:val="center"/>
          </w:tcPr>
          <w:p w14:paraId="24B186A7" w14:textId="77777777" w:rsidR="00955321" w:rsidRPr="00110267" w:rsidRDefault="00955321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pct"/>
            <w:gridSpan w:val="2"/>
            <w:vMerge/>
          </w:tcPr>
          <w:p w14:paraId="498782F8" w14:textId="77777777" w:rsidR="00955321" w:rsidRPr="00110267" w:rsidRDefault="00955321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pct"/>
            <w:gridSpan w:val="2"/>
            <w:shd w:val="clear" w:color="auto" w:fill="D9D9D9"/>
            <w:vAlign w:val="center"/>
          </w:tcPr>
          <w:p w14:paraId="2C1BB7C9" w14:textId="76AB35E0" w:rsidR="00955321" w:rsidRPr="00110267" w:rsidRDefault="00A1212B" w:rsidP="0011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混成學習設計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41DB" w:rsidRPr="00110267" w14:paraId="293EAD27" w14:textId="77777777" w:rsidTr="005D403A">
        <w:trPr>
          <w:trHeight w:val="20"/>
        </w:trPr>
        <w:tc>
          <w:tcPr>
            <w:tcW w:w="1099" w:type="pct"/>
            <w:gridSpan w:val="3"/>
            <w:vMerge/>
            <w:shd w:val="clear" w:color="auto" w:fill="D9D9D9"/>
            <w:vAlign w:val="center"/>
          </w:tcPr>
          <w:p w14:paraId="76D745DF" w14:textId="77777777" w:rsidR="00955321" w:rsidRPr="00110267" w:rsidRDefault="00955321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pct"/>
            <w:gridSpan w:val="2"/>
            <w:vMerge/>
          </w:tcPr>
          <w:p w14:paraId="3BA085A8" w14:textId="77777777" w:rsidR="00955321" w:rsidRPr="00110267" w:rsidRDefault="00955321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pct"/>
            <w:gridSpan w:val="2"/>
          </w:tcPr>
          <w:p w14:paraId="18344B6F" w14:textId="3C6A57B7" w:rsidR="00955321" w:rsidRPr="00110267" w:rsidRDefault="00A1212B" w:rsidP="00543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學生觀看完多媒體教材後，教師於課堂中帶領學生填寫學習單。</w:t>
            </w:r>
          </w:p>
        </w:tc>
      </w:tr>
      <w:tr w:rsidR="00955321" w:rsidRPr="00110267" w14:paraId="1BBE1355" w14:textId="77777777" w:rsidTr="005D403A">
        <w:trPr>
          <w:trHeight w:val="20"/>
        </w:trPr>
        <w:tc>
          <w:tcPr>
            <w:tcW w:w="1099" w:type="pct"/>
            <w:gridSpan w:val="3"/>
            <w:shd w:val="clear" w:color="auto" w:fill="D9D9D9"/>
            <w:vAlign w:val="center"/>
          </w:tcPr>
          <w:p w14:paraId="6485841D" w14:textId="30AD733E" w:rsidR="00955321" w:rsidRPr="00110267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情境脈絡</w:t>
            </w:r>
          </w:p>
          <w:p w14:paraId="712A294B" w14:textId="59DEEDAB" w:rsidR="00955321" w:rsidRPr="00110267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（</w:t>
            </w:r>
            <w:proofErr w:type="gramEnd"/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生活</w:t>
            </w:r>
            <w:r w:rsidRPr="001102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時事</w:t>
            </w:r>
            <w:r w:rsidRPr="001102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議題</w:t>
            </w:r>
            <w:r w:rsidRPr="001102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學術</w:t>
            </w:r>
            <w:r w:rsidRPr="001102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..</w:t>
            </w: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901" w:type="pct"/>
            <w:gridSpan w:val="4"/>
            <w:vAlign w:val="center"/>
          </w:tcPr>
          <w:p w14:paraId="1C958D4B" w14:textId="77777777" w:rsidR="00955321" w:rsidRDefault="00A1212B" w:rsidP="0005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課程架構圖</w:t>
            </w:r>
          </w:p>
          <w:p w14:paraId="1C9BB010" w14:textId="68D2BBE5" w:rsidR="008815B7" w:rsidRPr="00110267" w:rsidRDefault="008815B7" w:rsidP="0005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8815B7">
              <w:rPr>
                <w:rFonts w:ascii="Times New Roman" w:eastAsia="標楷體" w:hAnsi="Times New Roman" w:cs="Times New Roman"/>
                <w:noProof/>
                <w:color w:val="000000"/>
                <w:szCs w:val="24"/>
              </w:rPr>
              <w:drawing>
                <wp:inline distT="0" distB="0" distL="0" distR="0" wp14:anchorId="777F29C3" wp14:editId="0EE5FC7C">
                  <wp:extent cx="4349277" cy="41338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4756" cy="415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321" w:rsidRPr="00110267" w14:paraId="03F6E754" w14:textId="77777777" w:rsidTr="006C3CD0">
        <w:trPr>
          <w:trHeight w:val="20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65F85C39" w14:textId="2993F752" w:rsidR="00955321" w:rsidRPr="00110267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10267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lastRenderedPageBreak/>
              <w:t>教學活動設計</w:t>
            </w:r>
          </w:p>
        </w:tc>
      </w:tr>
      <w:tr w:rsidR="00955321" w:rsidRPr="002A4DC9" w14:paraId="1AEFEBFA" w14:textId="77777777" w:rsidTr="005D403A">
        <w:trPr>
          <w:trHeight w:val="20"/>
        </w:trPr>
        <w:tc>
          <w:tcPr>
            <w:tcW w:w="656" w:type="pct"/>
            <w:gridSpan w:val="2"/>
            <w:vMerge w:val="restart"/>
            <w:shd w:val="clear" w:color="auto" w:fill="auto"/>
            <w:vAlign w:val="center"/>
          </w:tcPr>
          <w:p w14:paraId="32153538" w14:textId="5F2ECCD3" w:rsidR="00955321" w:rsidRPr="002A4DC9" w:rsidRDefault="00A1212B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4344" w:type="pct"/>
            <w:gridSpan w:val="5"/>
            <w:shd w:val="clear" w:color="auto" w:fill="auto"/>
            <w:vAlign w:val="center"/>
          </w:tcPr>
          <w:p w14:paraId="72A7658E" w14:textId="7794FBFC" w:rsidR="00955321" w:rsidRPr="002A4DC9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教學重點</w:t>
            </w:r>
          </w:p>
        </w:tc>
      </w:tr>
      <w:tr w:rsidR="009241DB" w:rsidRPr="002A4DC9" w14:paraId="2C27E104" w14:textId="77777777" w:rsidTr="001677A3">
        <w:trPr>
          <w:trHeight w:val="20"/>
        </w:trPr>
        <w:tc>
          <w:tcPr>
            <w:tcW w:w="656" w:type="pct"/>
            <w:gridSpan w:val="2"/>
            <w:vMerge/>
            <w:shd w:val="clear" w:color="auto" w:fill="auto"/>
            <w:vAlign w:val="center"/>
          </w:tcPr>
          <w:p w14:paraId="013CA52C" w14:textId="77777777" w:rsidR="00955321" w:rsidRPr="002A4DC9" w:rsidRDefault="00955321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7" w:type="pct"/>
            <w:gridSpan w:val="4"/>
            <w:shd w:val="clear" w:color="auto" w:fill="auto"/>
            <w:vAlign w:val="center"/>
          </w:tcPr>
          <w:p w14:paraId="0E994A2D" w14:textId="0BFDD209" w:rsidR="00955321" w:rsidRPr="002A4DC9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學習活動設計</w:t>
            </w:r>
          </w:p>
        </w:tc>
        <w:tc>
          <w:tcPr>
            <w:tcW w:w="1467" w:type="pct"/>
            <w:vAlign w:val="center"/>
          </w:tcPr>
          <w:p w14:paraId="29BF54E0" w14:textId="5AA6B3C7" w:rsidR="00955321" w:rsidRPr="002A4DC9" w:rsidRDefault="00A1212B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學習評量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/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備註</w:t>
            </w:r>
          </w:p>
        </w:tc>
      </w:tr>
      <w:tr w:rsidR="009241DB" w:rsidRPr="002A4DC9" w14:paraId="02BB9201" w14:textId="77777777" w:rsidTr="001677A3">
        <w:trPr>
          <w:trHeight w:val="20"/>
        </w:trPr>
        <w:tc>
          <w:tcPr>
            <w:tcW w:w="656" w:type="pct"/>
            <w:gridSpan w:val="2"/>
            <w:shd w:val="clear" w:color="auto" w:fill="auto"/>
            <w:vAlign w:val="center"/>
          </w:tcPr>
          <w:p w14:paraId="017E1FDD" w14:textId="217659B5" w:rsidR="00A1212B" w:rsidRPr="002A4DC9" w:rsidRDefault="00FE1FB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課前準備</w:t>
            </w:r>
          </w:p>
        </w:tc>
        <w:tc>
          <w:tcPr>
            <w:tcW w:w="2877" w:type="pct"/>
            <w:gridSpan w:val="4"/>
            <w:shd w:val="clear" w:color="auto" w:fill="auto"/>
            <w:vAlign w:val="center"/>
          </w:tcPr>
          <w:p w14:paraId="5E990B78" w14:textId="6DC8ECF9" w:rsidR="00A1212B" w:rsidRPr="002A4DC9" w:rsidRDefault="00FE1FB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教師可以</w:t>
            </w:r>
            <w:proofErr w:type="gramStart"/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蒐集電競職業</w:t>
            </w:r>
            <w:proofErr w:type="gramEnd"/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相關的資料或選手訪談影片。</w:t>
            </w:r>
          </w:p>
        </w:tc>
        <w:tc>
          <w:tcPr>
            <w:tcW w:w="1467" w:type="pct"/>
            <w:vAlign w:val="center"/>
          </w:tcPr>
          <w:p w14:paraId="3059DE8D" w14:textId="77777777" w:rsidR="00A1212B" w:rsidRPr="002A4DC9" w:rsidRDefault="00A1212B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</w:p>
        </w:tc>
      </w:tr>
      <w:tr w:rsidR="009241DB" w:rsidRPr="002A4DC9" w14:paraId="01ED82DF" w14:textId="77777777" w:rsidTr="001677A3">
        <w:trPr>
          <w:trHeight w:val="20"/>
        </w:trPr>
        <w:tc>
          <w:tcPr>
            <w:tcW w:w="656" w:type="pct"/>
            <w:gridSpan w:val="2"/>
            <w:vMerge w:val="restart"/>
            <w:shd w:val="clear" w:color="auto" w:fill="E2EFD9"/>
            <w:vAlign w:val="center"/>
          </w:tcPr>
          <w:p w14:paraId="6E6CE386" w14:textId="3679FDEA" w:rsidR="000A5344" w:rsidRPr="002A4DC9" w:rsidRDefault="000A534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/>
                <w:b/>
                <w:color w:val="000000"/>
                <w:sz w:val="24"/>
                <w:szCs w:val="24"/>
              </w:rPr>
              <w:t>第</w:t>
            </w:r>
            <w:r w:rsidRPr="002A4DC9">
              <w:rPr>
                <w:rFonts w:ascii="Times New Roman" w:eastAsia="標楷體" w:hAnsi="Times New Roman" w:cs="Gungsuh"/>
                <w:b/>
                <w:color w:val="000000"/>
                <w:sz w:val="24"/>
                <w:szCs w:val="24"/>
              </w:rPr>
              <w:t>1</w:t>
            </w:r>
            <w:r w:rsidRPr="002A4DC9">
              <w:rPr>
                <w:rFonts w:ascii="Times New Roman" w:eastAsia="標楷體" w:hAnsi="Times New Roman" w:cs="Gungsuh"/>
                <w:b/>
                <w:color w:val="000000"/>
                <w:sz w:val="24"/>
                <w:szCs w:val="24"/>
              </w:rPr>
              <w:t>節</w:t>
            </w:r>
          </w:p>
        </w:tc>
        <w:tc>
          <w:tcPr>
            <w:tcW w:w="2877" w:type="pct"/>
            <w:gridSpan w:val="4"/>
            <w:shd w:val="clear" w:color="auto" w:fill="auto"/>
            <w:vAlign w:val="center"/>
          </w:tcPr>
          <w:p w14:paraId="0C2BCDA5" w14:textId="077CF867" w:rsidR="000A5344" w:rsidRPr="002A4DC9" w:rsidRDefault="000A534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b/>
                <w:bCs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/>
                <w:b/>
                <w:bCs/>
                <w:color w:val="000000"/>
                <w:sz w:val="24"/>
                <w:szCs w:val="24"/>
              </w:rPr>
              <w:t>引起動機</w:t>
            </w:r>
          </w:p>
          <w:p w14:paraId="51D763F9" w14:textId="11DB72E0" w:rsidR="002A4DC9" w:rsidRPr="002A4DC9" w:rsidRDefault="000A534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教學時間：</w:t>
            </w: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10</w:t>
            </w: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分鐘。</w:t>
            </w:r>
          </w:p>
          <w:p w14:paraId="0499E576" w14:textId="77777777" w:rsidR="002A4DC9" w:rsidRPr="002A4DC9" w:rsidRDefault="000A534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szCs w:val="24"/>
              </w:rPr>
            </w:pPr>
            <w:r w:rsidRPr="002A4DC9">
              <w:rPr>
                <w:rFonts w:ascii="Times New Roman" w:eastAsia="標楷體" w:hAnsi="Times New Roman" w:cs="Gungsuh" w:hint="eastAsia"/>
                <w:color w:val="000000"/>
                <w:szCs w:val="24"/>
              </w:rPr>
              <w:t>請學生</w:t>
            </w:r>
            <w:r w:rsidR="0053567F" w:rsidRPr="002A4DC9">
              <w:rPr>
                <w:rFonts w:ascii="Times New Roman" w:eastAsia="標楷體" w:hAnsi="Times New Roman" w:cs="Gungsuh" w:hint="eastAsia"/>
                <w:color w:val="000000"/>
                <w:szCs w:val="24"/>
              </w:rPr>
              <w:t>分組討論，分組</w:t>
            </w:r>
            <w:r w:rsidRPr="002A4DC9">
              <w:rPr>
                <w:rFonts w:ascii="Times New Roman" w:eastAsia="標楷體" w:hAnsi="Times New Roman" w:cs="Gungsuh"/>
                <w:color w:val="000000"/>
                <w:szCs w:val="24"/>
              </w:rPr>
              <w:t>發表意見：</w:t>
            </w:r>
          </w:p>
          <w:p w14:paraId="616279F2" w14:textId="7783567D" w:rsidR="000A5344" w:rsidRPr="002A4DC9" w:rsidRDefault="00922435" w:rsidP="008815B7">
            <w:pPr>
              <w:pStyle w:val="ab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Gungsuh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同學</w:t>
            </w:r>
            <w:r w:rsidR="000A5344" w:rsidRPr="002A4DC9">
              <w:rPr>
                <w:rFonts w:ascii="Times New Roman" w:eastAsia="標楷體" w:hAnsi="Times New Roman" w:cs="Gungsuh"/>
                <w:sz w:val="24"/>
                <w:szCs w:val="24"/>
              </w:rPr>
              <w:t>覺得想成為一名成功的「電競選手」需要具備什麼特質和能力？</w:t>
            </w:r>
          </w:p>
          <w:p w14:paraId="490764B2" w14:textId="77777777" w:rsidR="002A4DC9" w:rsidRPr="002A4DC9" w:rsidRDefault="002A4DC9" w:rsidP="008815B7">
            <w:pPr>
              <w:pStyle w:val="ab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 w:hint="eastAsia"/>
                <w:sz w:val="24"/>
                <w:szCs w:val="24"/>
              </w:rPr>
              <w:t>是否有同學曾經想過要成為職業電競選手？平均每天會花多少時間在玩遊戲？</w:t>
            </w:r>
          </w:p>
          <w:p w14:paraId="4E974471" w14:textId="35CCC794" w:rsidR="002A4DC9" w:rsidRPr="002A4DC9" w:rsidRDefault="002A4DC9" w:rsidP="008815B7">
            <w:pPr>
              <w:pStyle w:val="ab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Gungsuh" w:hint="eastAsia"/>
                <w:sz w:val="24"/>
                <w:szCs w:val="24"/>
              </w:rPr>
              <w:t>所花費的時間大家覺得合理嗎？</w:t>
            </w:r>
            <w:r w:rsidR="00981139" w:rsidRPr="00981139">
              <w:rPr>
                <w:rFonts w:ascii="Times New Roman" w:eastAsia="標楷體" w:hAnsi="Times New Roman" w:cs="Gungsuh" w:hint="eastAsia"/>
                <w:sz w:val="24"/>
                <w:szCs w:val="24"/>
              </w:rPr>
              <w:t>是基於哪些考量？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1C2992B2" w14:textId="2AF1DFD8" w:rsidR="000A5344" w:rsidRPr="002A4DC9" w:rsidRDefault="000A534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搭配學習單第一</w:t>
            </w:r>
            <w:r w:rsidR="002A4DC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至三</w:t>
            </w:r>
            <w:r w:rsidRPr="002A4DC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題</w:t>
            </w:r>
            <w:r w:rsidR="00482D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9241DB" w:rsidRPr="002A4DC9" w14:paraId="7E248A27" w14:textId="77777777" w:rsidTr="001677A3">
        <w:trPr>
          <w:trHeight w:val="20"/>
        </w:trPr>
        <w:tc>
          <w:tcPr>
            <w:tcW w:w="656" w:type="pct"/>
            <w:gridSpan w:val="2"/>
            <w:vMerge/>
            <w:shd w:val="clear" w:color="auto" w:fill="E2EFD9"/>
            <w:vAlign w:val="center"/>
          </w:tcPr>
          <w:p w14:paraId="0FC24E13" w14:textId="77777777" w:rsidR="000A5344" w:rsidRPr="002A4DC9" w:rsidRDefault="000A5344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7" w:type="pct"/>
            <w:gridSpan w:val="4"/>
            <w:shd w:val="clear" w:color="auto" w:fill="auto"/>
            <w:vAlign w:val="center"/>
          </w:tcPr>
          <w:p w14:paraId="632DE087" w14:textId="545AB3AB" w:rsidR="000A5344" w:rsidRPr="002A4DC9" w:rsidRDefault="000A534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b/>
                <w:bCs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 w:hint="eastAsia"/>
                <w:b/>
                <w:bCs/>
                <w:color w:val="000000"/>
                <w:sz w:val="24"/>
                <w:szCs w:val="24"/>
              </w:rPr>
              <w:t>情境劇播放</w:t>
            </w:r>
          </w:p>
          <w:p w14:paraId="583180EF" w14:textId="0A2060EC" w:rsidR="000A5344" w:rsidRPr="002A4DC9" w:rsidRDefault="000A534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教學時間：</w:t>
            </w:r>
            <w:r w:rsidR="000E1833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5</w:t>
            </w: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分鐘。</w:t>
            </w:r>
          </w:p>
          <w:p w14:paraId="2C39F710" w14:textId="3AA9DB61" w:rsidR="000A5344" w:rsidRPr="002A4DC9" w:rsidRDefault="000A534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播放</w:t>
            </w: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情境劇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「</w:t>
            </w:r>
            <w:bookmarkStart w:id="0" w:name="_Hlk199928688"/>
            <w:proofErr w:type="gramStart"/>
            <w:r w:rsidRPr="002A4DC9">
              <w:rPr>
                <w:rFonts w:ascii="Times New Roman" w:eastAsia="標楷體" w:hAnsi="Times New Roman" w:cs="Gungsuh"/>
                <w:sz w:val="24"/>
                <w:szCs w:val="24"/>
              </w:rPr>
              <w:t>追逐電競的</w:t>
            </w:r>
            <w:proofErr w:type="gramEnd"/>
            <w:r w:rsidRPr="002A4DC9">
              <w:rPr>
                <w:rFonts w:ascii="Times New Roman" w:eastAsia="標楷體" w:hAnsi="Times New Roman" w:cs="Gungsuh"/>
                <w:sz w:val="24"/>
                <w:szCs w:val="24"/>
              </w:rPr>
              <w:t>夢想</w:t>
            </w:r>
            <w:bookmarkEnd w:id="0"/>
            <w:r w:rsidRPr="002A4DC9">
              <w:rPr>
                <w:rFonts w:ascii="Times New Roman" w:eastAsia="標楷體" w:hAnsi="Times New Roman" w:cs="Gungsuh"/>
                <w:sz w:val="24"/>
                <w:szCs w:val="24"/>
              </w:rPr>
              <w:t>」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46C7E838" w14:textId="4ADACD53" w:rsidR="000A5344" w:rsidRPr="002A4DC9" w:rsidRDefault="000A534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DB" w:rsidRPr="002A4DC9" w14:paraId="6115C484" w14:textId="77777777" w:rsidTr="001677A3">
        <w:trPr>
          <w:trHeight w:val="20"/>
        </w:trPr>
        <w:tc>
          <w:tcPr>
            <w:tcW w:w="656" w:type="pct"/>
            <w:gridSpan w:val="2"/>
            <w:vMerge/>
            <w:shd w:val="clear" w:color="auto" w:fill="E2EFD9"/>
            <w:vAlign w:val="center"/>
          </w:tcPr>
          <w:p w14:paraId="5AD4E3E4" w14:textId="77777777" w:rsidR="000A5344" w:rsidRPr="002A4DC9" w:rsidRDefault="000A5344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7" w:type="pct"/>
            <w:gridSpan w:val="4"/>
            <w:shd w:val="clear" w:color="auto" w:fill="auto"/>
            <w:vAlign w:val="center"/>
          </w:tcPr>
          <w:p w14:paraId="03987C50" w14:textId="7D9DCC7A" w:rsidR="000A5344" w:rsidRPr="002A4DC9" w:rsidRDefault="000A534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b/>
                <w:bCs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 w:hint="eastAsia"/>
                <w:b/>
                <w:bCs/>
                <w:color w:val="000000"/>
                <w:sz w:val="24"/>
                <w:szCs w:val="24"/>
              </w:rPr>
              <w:t>課堂活動</w:t>
            </w:r>
          </w:p>
          <w:p w14:paraId="1A47A065" w14:textId="18E8075F" w:rsidR="000A5344" w:rsidRPr="002A4DC9" w:rsidRDefault="000A534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教學時間：</w:t>
            </w: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20</w:t>
            </w: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分鐘。</w:t>
            </w:r>
          </w:p>
          <w:p w14:paraId="4674CC13" w14:textId="3DF81AF3" w:rsidR="000A5344" w:rsidRPr="002A4DC9" w:rsidRDefault="000A5344" w:rsidP="008815B7">
            <w:pPr>
              <w:pStyle w:val="ab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bookmarkStart w:id="1" w:name="_Hlk199928752"/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針對</w:t>
            </w: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情境劇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教材片尾的「延伸學習」</w:t>
            </w: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議題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，請學生分組討論</w:t>
            </w:r>
            <w:proofErr w:type="gramStart"/>
            <w:r w:rsidR="00482DA8" w:rsidRPr="00482DA8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學習單第四至</w:t>
            </w:r>
            <w:proofErr w:type="gramEnd"/>
            <w:r w:rsidR="00482DA8" w:rsidRPr="00482DA8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六題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，並發表心得</w:t>
            </w:r>
            <w:bookmarkEnd w:id="1"/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。</w:t>
            </w:r>
          </w:p>
          <w:p w14:paraId="0A65AFD1" w14:textId="41982386" w:rsidR="00FA5D01" w:rsidRPr="00FA5D01" w:rsidRDefault="000A5344" w:rsidP="008815B7">
            <w:pPr>
              <w:pStyle w:val="ab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bookmarkStart w:id="2" w:name="_Hlk199928899"/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請老師</w:t>
            </w:r>
            <w:r w:rsidR="00482DA8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透過</w:t>
            </w:r>
            <w:proofErr w:type="gramStart"/>
            <w:r w:rsidR="00482DA8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介紹</w:t>
            </w:r>
            <w:r w:rsidR="00981139" w:rsidRPr="0098113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電競職業</w:t>
            </w:r>
            <w:proofErr w:type="gramEnd"/>
            <w:r w:rsidR="00981139" w:rsidRPr="0098113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相關的資料</w:t>
            </w:r>
            <w:r w:rsidR="00482DA8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，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或</w:t>
            </w:r>
            <w:r w:rsidR="00482DA8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引導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學生上網搜尋</w:t>
            </w:r>
            <w:r w:rsidR="00482DA8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、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閱讀</w:t>
            </w:r>
            <w:r w:rsidR="00482DA8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職業電競</w:t>
            </w:r>
            <w:r w:rsidR="00981139" w:rsidRPr="0098113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選手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相關的新聞</w:t>
            </w:r>
            <w:r w:rsidR="00482DA8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與訪談</w:t>
            </w:r>
            <w:bookmarkEnd w:id="2"/>
            <w:r w:rsidR="00482DA8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內容</w:t>
            </w:r>
            <w:r w:rsidR="0098113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，幫助學生</w:t>
            </w:r>
            <w:r w:rsidR="00981139" w:rsidRPr="0098113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探索「電競選手」這</w:t>
            </w:r>
            <w:r w:rsidR="0098113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項</w:t>
            </w:r>
            <w:r w:rsidR="00482DA8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新興</w:t>
            </w:r>
            <w:r w:rsidR="00981139" w:rsidRPr="0098113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職業</w:t>
            </w:r>
            <w:r w:rsidR="00482DA8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的真實樣貌</w:t>
            </w:r>
            <w:r w:rsidR="00FA5D01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。</w:t>
            </w:r>
          </w:p>
          <w:p w14:paraId="3437870F" w14:textId="12ED666F" w:rsidR="00482DA8" w:rsidRPr="00095C54" w:rsidRDefault="00482DA8" w:rsidP="00095C54">
            <w:pPr>
              <w:pStyle w:val="ab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r w:rsidRPr="00482DA8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藉由討論與反思，引導學生建立健康的數位生活觀念，了解遊戲與職業之間的差異，並培養辨別媒體資訊真偽的能力。</w:t>
            </w:r>
            <w:r w:rsidRPr="00095C54">
              <w:rPr>
                <w:rFonts w:ascii="Times New Roman" w:eastAsia="標楷體" w:hAnsi="Times New Roman" w:cs="Gungsuh" w:hint="eastAsia"/>
                <w:color w:val="000000"/>
                <w:szCs w:val="24"/>
              </w:rPr>
              <w:t>進一步認識社會</w:t>
            </w:r>
            <w:proofErr w:type="gramStart"/>
            <w:r w:rsidRPr="00095C54">
              <w:rPr>
                <w:rFonts w:ascii="Times New Roman" w:eastAsia="標楷體" w:hAnsi="Times New Roman" w:cs="Gungsuh" w:hint="eastAsia"/>
                <w:color w:val="000000"/>
                <w:szCs w:val="24"/>
              </w:rPr>
              <w:t>對電競的</w:t>
            </w:r>
            <w:proofErr w:type="gramEnd"/>
            <w:r w:rsidRPr="00095C54">
              <w:rPr>
                <w:rFonts w:ascii="Times New Roman" w:eastAsia="標楷體" w:hAnsi="Times New Roman" w:cs="Gungsuh" w:hint="eastAsia"/>
                <w:color w:val="000000"/>
                <w:szCs w:val="24"/>
              </w:rPr>
              <w:t>常見偏見與刻板印象，強化學生的批判思考與媒體素養。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1450D22" w14:textId="70345F85" w:rsidR="000A5344" w:rsidRPr="002A4DC9" w:rsidRDefault="00FE1FB4" w:rsidP="0088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搭配</w:t>
            </w:r>
            <w:proofErr w:type="gramStart"/>
            <w:r w:rsidR="00482D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學習單第四至</w:t>
            </w:r>
            <w:proofErr w:type="gramEnd"/>
            <w:r w:rsidR="00482DA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六題。</w:t>
            </w:r>
          </w:p>
        </w:tc>
      </w:tr>
      <w:tr w:rsidR="009241DB" w:rsidRPr="002A4DC9" w14:paraId="3D5D82F5" w14:textId="77777777" w:rsidTr="001677A3">
        <w:trPr>
          <w:trHeight w:val="20"/>
        </w:trPr>
        <w:tc>
          <w:tcPr>
            <w:tcW w:w="656" w:type="pct"/>
            <w:gridSpan w:val="2"/>
            <w:vMerge/>
            <w:shd w:val="clear" w:color="auto" w:fill="E2EFD9"/>
            <w:vAlign w:val="center"/>
          </w:tcPr>
          <w:p w14:paraId="7466FC4A" w14:textId="77777777" w:rsidR="000A5344" w:rsidRPr="002A4DC9" w:rsidRDefault="000A5344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7" w:type="pct"/>
            <w:gridSpan w:val="4"/>
            <w:shd w:val="clear" w:color="auto" w:fill="auto"/>
            <w:vAlign w:val="center"/>
          </w:tcPr>
          <w:p w14:paraId="36BCE868" w14:textId="634C17D6" w:rsidR="000A5344" w:rsidRPr="002A4DC9" w:rsidRDefault="000A5344" w:rsidP="000A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b/>
                <w:bCs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 w:hint="eastAsia"/>
                <w:b/>
                <w:bCs/>
                <w:color w:val="000000"/>
                <w:sz w:val="24"/>
                <w:szCs w:val="24"/>
              </w:rPr>
              <w:t>課程統整</w:t>
            </w:r>
          </w:p>
          <w:p w14:paraId="793B4EE5" w14:textId="5B478BEA" w:rsidR="000A5344" w:rsidRPr="002A4DC9" w:rsidRDefault="000A5344" w:rsidP="000A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教學時間：</w:t>
            </w:r>
            <w:r w:rsidR="000E1833" w:rsidRPr="000E1833">
              <w:rPr>
                <w:rFonts w:ascii="Times New Roman" w:eastAsia="標楷體" w:hAnsi="Times New Roman" w:cs="Gungsuh" w:hint="eastAsia"/>
                <w:sz w:val="24"/>
                <w:szCs w:val="24"/>
              </w:rPr>
              <w:t>10</w:t>
            </w: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分鐘。</w:t>
            </w:r>
          </w:p>
          <w:p w14:paraId="0D22ED5C" w14:textId="77777777" w:rsidR="000A5344" w:rsidRPr="002A4DC9" w:rsidRDefault="000A5344" w:rsidP="000A5344">
            <w:pPr>
              <w:pStyle w:val="ab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教材重點回顧（請參閱</w:t>
            </w: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情境劇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片尾的「重點回顧」單元）。</w:t>
            </w:r>
          </w:p>
          <w:p w14:paraId="1B1D9932" w14:textId="387F62C0" w:rsidR="000A5344" w:rsidRPr="002A4DC9" w:rsidRDefault="000A5344" w:rsidP="000A5344">
            <w:pPr>
              <w:pStyle w:val="ab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鼓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勵學生將課堂上學習到的</w:t>
            </w: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網路遊戲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觀念向家人及親友分享與宣導，成為</w:t>
            </w:r>
            <w:r w:rsidRPr="002A4DC9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數位素養</w:t>
            </w:r>
            <w:r w:rsidRPr="002A4DC9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小種子。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98AD014" w14:textId="6976358F" w:rsidR="000A5344" w:rsidRPr="002A4DC9" w:rsidRDefault="000A5344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DB" w:rsidRPr="002A4DC9" w14:paraId="2F7F06B7" w14:textId="77777777" w:rsidTr="001677A3">
        <w:trPr>
          <w:trHeight w:val="20"/>
        </w:trPr>
        <w:tc>
          <w:tcPr>
            <w:tcW w:w="656" w:type="pct"/>
            <w:gridSpan w:val="2"/>
            <w:vMerge/>
            <w:shd w:val="clear" w:color="auto" w:fill="E2EFD9"/>
            <w:vAlign w:val="center"/>
          </w:tcPr>
          <w:p w14:paraId="1D678270" w14:textId="77777777" w:rsidR="000A5344" w:rsidRPr="002A4DC9" w:rsidRDefault="000A5344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7" w:type="pct"/>
            <w:gridSpan w:val="4"/>
            <w:shd w:val="clear" w:color="auto" w:fill="auto"/>
            <w:vAlign w:val="center"/>
          </w:tcPr>
          <w:p w14:paraId="45508C5B" w14:textId="697AC7AC" w:rsidR="00FA5D01" w:rsidRDefault="00FA5D01" w:rsidP="000A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r w:rsidRPr="006C4522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相關教材</w:t>
            </w:r>
            <w:r w:rsidR="006C4522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：</w:t>
            </w:r>
            <w:r w:rsidRPr="00FA5D01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中小學數位素養教育資源網</w:t>
            </w:r>
          </w:p>
          <w:p w14:paraId="1362623D" w14:textId="77777777" w:rsidR="00FA5D01" w:rsidRDefault="00FA5D01" w:rsidP="000A5344">
            <w:pPr>
              <w:pStyle w:val="ab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r w:rsidRPr="00FA5D01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教材教案「</w:t>
            </w:r>
            <w:r w:rsidRPr="00FA5D01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Good Game</w:t>
            </w:r>
            <w:r w:rsidRPr="00FA5D01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」</w:t>
            </w:r>
          </w:p>
          <w:p w14:paraId="636D47E0" w14:textId="71BA4E7F" w:rsidR="00FA5D01" w:rsidRPr="00FA5D01" w:rsidRDefault="00C90819" w:rsidP="00FA5D01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170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hyperlink r:id="rId10" w:history="1">
              <w:r w:rsidR="00FA5D01" w:rsidRPr="00FA5D01">
                <w:rPr>
                  <w:rStyle w:val="af1"/>
                  <w:rFonts w:ascii="Times New Roman" w:eastAsia="標楷體" w:hAnsi="Times New Roman" w:cs="Gungsuh"/>
                  <w:szCs w:val="24"/>
                </w:rPr>
                <w:t>https://eliteracy.edu.tw/Materials.aspx?id=6</w:t>
              </w:r>
            </w:hyperlink>
          </w:p>
          <w:p w14:paraId="0048BFBD" w14:textId="77777777" w:rsidR="00FA5D01" w:rsidRPr="00FA5D01" w:rsidRDefault="00FA5D01" w:rsidP="00FA5D01">
            <w:pPr>
              <w:pStyle w:val="ab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Gungsuh"/>
                <w:b/>
                <w:bCs/>
                <w:color w:val="000000"/>
                <w:sz w:val="24"/>
                <w:szCs w:val="24"/>
              </w:rPr>
            </w:pPr>
            <w:r w:rsidRPr="00FA5D01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教材</w:t>
            </w:r>
            <w:r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包「</w:t>
            </w:r>
            <w:r w:rsidRPr="00FA5D01">
              <w:rPr>
                <w:rFonts w:ascii="Times New Roman" w:eastAsia="標楷體" w:hAnsi="Times New Roman" w:cs="Gungsuh" w:hint="eastAsia"/>
                <w:color w:val="000000"/>
                <w:sz w:val="24"/>
                <w:szCs w:val="24"/>
              </w:rPr>
              <w:t>電玩成癮」</w:t>
            </w:r>
          </w:p>
          <w:p w14:paraId="2703B9B0" w14:textId="29F03C5F" w:rsidR="00FA5D01" w:rsidRPr="00FA5D01" w:rsidRDefault="00FA5D01" w:rsidP="00FA5D01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170"/>
              <w:jc w:val="both"/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</w:pPr>
            <w:r w:rsidRPr="00FA5D01">
              <w:rPr>
                <w:rFonts w:ascii="Times New Roman" w:eastAsia="標楷體" w:hAnsi="Times New Roman" w:cs="Gungsuh"/>
                <w:color w:val="000000"/>
                <w:sz w:val="24"/>
                <w:szCs w:val="24"/>
              </w:rPr>
              <w:t>https://eliteracy.edu.tw/Package.aspx?id=1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4F754DA" w14:textId="77777777" w:rsidR="000A5344" w:rsidRPr="002A4DC9" w:rsidRDefault="000A5344" w:rsidP="00B0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2AAF2D" w14:textId="79ABA88D" w:rsidR="00955321" w:rsidRPr="00B004C3" w:rsidRDefault="00B004C3" w:rsidP="00C90819">
      <w:pPr>
        <w:spacing w:line="276" w:lineRule="auto"/>
        <w:jc w:val="right"/>
      </w:pPr>
      <w:r w:rsidRPr="002A4DC9">
        <w:rPr>
          <w:rFonts w:ascii="Times New Roman" w:eastAsia="標楷體" w:hAnsi="Times New Roman" w:cs="新細明體" w:hint="eastAsia"/>
          <w:szCs w:val="24"/>
        </w:rPr>
        <w:t>根據《教育部中小學數位教學指引</w:t>
      </w:r>
      <w:r w:rsidRPr="002A4DC9">
        <w:rPr>
          <w:rFonts w:ascii="Times New Roman" w:eastAsia="標楷體" w:hAnsi="Times New Roman" w:cs="Times New Roman" w:hint="eastAsia"/>
          <w:szCs w:val="24"/>
        </w:rPr>
        <w:t>3.0</w:t>
      </w:r>
      <w:r w:rsidRPr="002A4DC9">
        <w:rPr>
          <w:rFonts w:ascii="Times New Roman" w:eastAsia="標楷體" w:hAnsi="Times New Roman" w:cs="新細明體" w:hint="eastAsia"/>
          <w:szCs w:val="24"/>
        </w:rPr>
        <w:t>版》修訂而成</w:t>
      </w:r>
      <w:bookmarkStart w:id="3" w:name="_GoBack"/>
      <w:bookmarkEnd w:id="3"/>
    </w:p>
    <w:sectPr w:rsidR="00955321" w:rsidRPr="00B004C3">
      <w:headerReference w:type="default" r:id="rId11"/>
      <w:pgSz w:w="11906" w:h="16838"/>
      <w:pgMar w:top="1134" w:right="1134" w:bottom="1134" w:left="1134" w:header="851" w:footer="6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318F1" w14:textId="77777777" w:rsidR="00477D45" w:rsidRDefault="00477D45">
      <w:r>
        <w:separator/>
      </w:r>
    </w:p>
  </w:endnote>
  <w:endnote w:type="continuationSeparator" w:id="0">
    <w:p w14:paraId="3790A02B" w14:textId="77777777" w:rsidR="00477D45" w:rsidRDefault="0047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E877C" w14:textId="77777777" w:rsidR="00477D45" w:rsidRDefault="00477D45">
      <w:r>
        <w:separator/>
      </w:r>
    </w:p>
  </w:footnote>
  <w:footnote w:type="continuationSeparator" w:id="0">
    <w:p w14:paraId="7EAC6BB9" w14:textId="77777777" w:rsidR="00477D45" w:rsidRDefault="0047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16FF" w14:textId="77777777" w:rsidR="00955321" w:rsidRDefault="0095532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B2C"/>
    <w:multiLevelType w:val="hybridMultilevel"/>
    <w:tmpl w:val="E9642012"/>
    <w:lvl w:ilvl="0" w:tplc="998047D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A195B"/>
    <w:multiLevelType w:val="hybridMultilevel"/>
    <w:tmpl w:val="590CB978"/>
    <w:lvl w:ilvl="0" w:tplc="0BA4CEF6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5044E"/>
    <w:multiLevelType w:val="hybridMultilevel"/>
    <w:tmpl w:val="9CC012D0"/>
    <w:lvl w:ilvl="0" w:tplc="6F74248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19177B"/>
    <w:multiLevelType w:val="hybridMultilevel"/>
    <w:tmpl w:val="BC721834"/>
    <w:lvl w:ilvl="0" w:tplc="A956EE0A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1E04C4"/>
    <w:multiLevelType w:val="multilevel"/>
    <w:tmpl w:val="F8C68C4C"/>
    <w:lvl w:ilvl="0">
      <w:start w:val="1"/>
      <w:numFmt w:val="bullet"/>
      <w:lvlText w:val="●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%2."/>
      <w:lvlJc w:val="left"/>
      <w:pPr>
        <w:ind w:left="8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5" w15:restartNumberingAfterBreak="0">
    <w:nsid w:val="22507E65"/>
    <w:multiLevelType w:val="multilevel"/>
    <w:tmpl w:val="4B821352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2AD2708F"/>
    <w:multiLevelType w:val="hybridMultilevel"/>
    <w:tmpl w:val="C4242AD6"/>
    <w:lvl w:ilvl="0" w:tplc="60D8B86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10103A"/>
    <w:multiLevelType w:val="hybridMultilevel"/>
    <w:tmpl w:val="5FEA32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4B50C9"/>
    <w:multiLevelType w:val="hybridMultilevel"/>
    <w:tmpl w:val="B67AD358"/>
    <w:lvl w:ilvl="0" w:tplc="5C408C8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5D1C45"/>
    <w:multiLevelType w:val="hybridMultilevel"/>
    <w:tmpl w:val="5F14EA5E"/>
    <w:lvl w:ilvl="0" w:tplc="E1C8617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78318A"/>
    <w:multiLevelType w:val="hybridMultilevel"/>
    <w:tmpl w:val="573022FC"/>
    <w:lvl w:ilvl="0" w:tplc="75B669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B94131"/>
    <w:multiLevelType w:val="hybridMultilevel"/>
    <w:tmpl w:val="B0AE9A46"/>
    <w:lvl w:ilvl="0" w:tplc="6F74248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21"/>
    <w:rsid w:val="00034E31"/>
    <w:rsid w:val="00050174"/>
    <w:rsid w:val="0005300B"/>
    <w:rsid w:val="00055680"/>
    <w:rsid w:val="00067B41"/>
    <w:rsid w:val="00095C54"/>
    <w:rsid w:val="000A5344"/>
    <w:rsid w:val="000E1833"/>
    <w:rsid w:val="000F18E5"/>
    <w:rsid w:val="00110267"/>
    <w:rsid w:val="001677A3"/>
    <w:rsid w:val="002A4DC9"/>
    <w:rsid w:val="002B30DF"/>
    <w:rsid w:val="002F62B9"/>
    <w:rsid w:val="00321EA4"/>
    <w:rsid w:val="0032652B"/>
    <w:rsid w:val="0036765D"/>
    <w:rsid w:val="00477D45"/>
    <w:rsid w:val="00482DA8"/>
    <w:rsid w:val="0053567F"/>
    <w:rsid w:val="005433ED"/>
    <w:rsid w:val="005D403A"/>
    <w:rsid w:val="006C328A"/>
    <w:rsid w:val="006C3CD0"/>
    <w:rsid w:val="006C4522"/>
    <w:rsid w:val="006F4CB5"/>
    <w:rsid w:val="007B3532"/>
    <w:rsid w:val="008815B7"/>
    <w:rsid w:val="00922435"/>
    <w:rsid w:val="009241DB"/>
    <w:rsid w:val="00955321"/>
    <w:rsid w:val="00960F31"/>
    <w:rsid w:val="00963E28"/>
    <w:rsid w:val="00981139"/>
    <w:rsid w:val="00A1212B"/>
    <w:rsid w:val="00A476D9"/>
    <w:rsid w:val="00B004C3"/>
    <w:rsid w:val="00B12377"/>
    <w:rsid w:val="00B328B2"/>
    <w:rsid w:val="00C90819"/>
    <w:rsid w:val="00CB03BE"/>
    <w:rsid w:val="00CF3E7D"/>
    <w:rsid w:val="00DC78C0"/>
    <w:rsid w:val="00EC7E33"/>
    <w:rsid w:val="00EF05CB"/>
    <w:rsid w:val="00F867E6"/>
    <w:rsid w:val="00FA5D01"/>
    <w:rsid w:val="00F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EDC596"/>
  <w15:docId w15:val="{DB49A877-237E-4EB8-BB9F-FB8286B7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literacy.edu.tw/Materials.aspx?id=6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leSWlvcTQTgUNAAuaS/jkP82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Mg5oLmFvcTU1NmF0ZG15cTgAciExLUQ4d01VUnVUOGdXNm5mX3pwS0NFODJOYmtVYjNHN3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FF9880-0EBC-4321-A596-E609389D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Chienh</dc:creator>
  <cp:lastModifiedBy>user</cp:lastModifiedBy>
  <cp:revision>3</cp:revision>
  <dcterms:created xsi:type="dcterms:W3CDTF">2025-08-11T00:38:00Z</dcterms:created>
  <dcterms:modified xsi:type="dcterms:W3CDTF">2025-11-04T08:17:00Z</dcterms:modified>
</cp:coreProperties>
</file>