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25260C01" w:rsidR="00902841" w:rsidRPr="00A80557" w:rsidRDefault="00B30503" w:rsidP="00B83436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A80557">
        <w:rPr>
          <w:rFonts w:ascii="Times New Roman" w:eastAsia="標楷體" w:hAnsi="Times New Roman"/>
          <w:b/>
          <w:sz w:val="32"/>
        </w:rPr>
        <w:t>【</w:t>
      </w:r>
      <w:r w:rsidR="00203D69" w:rsidRPr="00A80557">
        <w:rPr>
          <w:rFonts w:ascii="Times New Roman" w:eastAsia="標楷體" w:hAnsi="Times New Roman"/>
          <w:b/>
          <w:sz w:val="32"/>
        </w:rPr>
        <w:t>我想要買線上遊戲虛擬裝備</w:t>
      </w:r>
      <w:r w:rsidRPr="00A80557">
        <w:rPr>
          <w:rFonts w:ascii="Times New Roman" w:eastAsia="標楷體" w:hAnsi="Times New Roman"/>
          <w:b/>
          <w:sz w:val="32"/>
        </w:rPr>
        <w:t>】</w:t>
      </w:r>
      <w:r w:rsidR="00902841" w:rsidRPr="00A80557">
        <w:rPr>
          <w:rFonts w:ascii="Times New Roman" w:eastAsia="標楷體" w:hAnsi="Times New Roman"/>
          <w:b/>
          <w:sz w:val="32"/>
          <w:szCs w:val="28"/>
        </w:rPr>
        <w:t>教案格式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546"/>
        <w:gridCol w:w="1199"/>
        <w:gridCol w:w="528"/>
        <w:gridCol w:w="3215"/>
      </w:tblGrid>
      <w:tr w:rsidR="00EE4C00" w:rsidRPr="00A80557" w14:paraId="2171DD19" w14:textId="77777777" w:rsidTr="000676CA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3DC94940" w:rsidR="00902841" w:rsidRPr="000676CA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A80557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A80557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362A42C1" w:rsidR="00902841" w:rsidRPr="00A80557" w:rsidRDefault="00203D69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4054A359" w:rsidR="00902841" w:rsidRPr="000676CA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6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1FDF1C47" w:rsidR="00902841" w:rsidRPr="00A80557" w:rsidRDefault="00203D69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國立陽明交通大學</w:t>
            </w:r>
          </w:p>
        </w:tc>
      </w:tr>
      <w:tr w:rsidR="00D359B3" w:rsidRPr="00A80557" w14:paraId="7F0BF714" w14:textId="77777777" w:rsidTr="000676CA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5D7F0FEC" w:rsidR="00D359B3" w:rsidRPr="000676CA" w:rsidRDefault="00D359B3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適用</w:t>
            </w: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年級</w:t>
            </w:r>
            <w:proofErr w:type="spellEnd"/>
          </w:p>
        </w:tc>
        <w:tc>
          <w:tcPr>
            <w:tcW w:w="13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0FCC5EB0" w:rsidR="00D359B3" w:rsidRPr="00A80557" w:rsidRDefault="00203D69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國小五至六年級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0B619E2E" w:rsidR="00D359B3" w:rsidRPr="000676CA" w:rsidRDefault="00D359B3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36F32DC8" w:rsidR="00D359B3" w:rsidRPr="00A80557" w:rsidRDefault="00203D69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1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節課，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40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</w:tc>
      </w:tr>
      <w:tr w:rsidR="00902841" w:rsidRPr="00A80557" w14:paraId="3C40C6CD" w14:textId="77777777" w:rsidTr="000676CA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70542DBE" w:rsidR="00902841" w:rsidRPr="000676CA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20F86912" w:rsidR="00902841" w:rsidRPr="00A80557" w:rsidRDefault="00203D69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我想要</w:t>
            </w:r>
            <w:proofErr w:type="gramStart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買線上</w:t>
            </w:r>
            <w:proofErr w:type="gramEnd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遊戲虛擬裝備</w:t>
            </w:r>
          </w:p>
        </w:tc>
      </w:tr>
      <w:tr w:rsidR="00902841" w:rsidRPr="00A80557" w14:paraId="2D7364A7" w14:textId="77777777" w:rsidTr="000676CA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A80557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2BDB83C4" w:rsidR="001C65A2" w:rsidRPr="00A80557" w:rsidRDefault="00746704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0676CA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（</w:t>
            </w:r>
            <w:r w:rsidR="001C65A2" w:rsidRPr="000676CA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0676CA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AI</w:t>
            </w:r>
            <w:r w:rsidR="001C65A2" w:rsidRPr="000676CA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之應用及使用規範</w:t>
            </w:r>
            <w:r w:rsidRPr="000676CA">
              <w:rPr>
                <w:rFonts w:ascii="Times New Roman" w:eastAsia="標楷體" w:hAnsi="Times New Roman" w:cs="Times New Roman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34504381" w:rsidR="00902841" w:rsidRPr="00A80557" w:rsidRDefault="00203D69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本課程設計旨在藉由實際教學引導，使學生能夠自主思考為了</w:t>
            </w:r>
            <w:proofErr w:type="gramStart"/>
            <w:r w:rsidRPr="00A80557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玩線上</w:t>
            </w:r>
            <w:proofErr w:type="gramEnd"/>
            <w:r w:rsidRPr="00A80557">
              <w:rPr>
                <w:rFonts w:ascii="Times New Roman" w:eastAsia="標楷體" w:hAnsi="Times New Roman" w:cs="Times New Roman"/>
                <w:sz w:val="24"/>
                <w:szCs w:val="28"/>
                <w:lang w:eastAsia="zh-TW"/>
              </w:rPr>
              <w:t>遊戲而購買虛擬裝備的必要性，透過活潑的動畫教材引發學生學習興趣，</w:t>
            </w:r>
            <w:r w:rsidR="00741CEE" w:rsidRPr="00A8055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搭配學習單及課堂討論，除有效確認學生學習效果外，更可扎根學生正確數位素養。</w:t>
            </w:r>
          </w:p>
        </w:tc>
      </w:tr>
      <w:tr w:rsidR="00902841" w:rsidRPr="00A80557" w14:paraId="1367F2B6" w14:textId="77777777" w:rsidTr="000676C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A80557" w:rsidRDefault="00902841" w:rsidP="00803565">
            <w:pPr>
              <w:pStyle w:val="TableParagraph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A80557" w14:paraId="5EB2A31B" w14:textId="77777777" w:rsidTr="000676C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75967996" w:rsidR="00902841" w:rsidRPr="000676CA" w:rsidRDefault="00902841" w:rsidP="0080356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52" w:type="pct"/>
            <w:gridSpan w:val="2"/>
            <w:vAlign w:val="center"/>
          </w:tcPr>
          <w:p w14:paraId="630C4288" w14:textId="77777777" w:rsidR="007B3B57" w:rsidRPr="00A80557" w:rsidRDefault="00902841" w:rsidP="0080356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A8055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A805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A80557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A805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A80557" w:rsidRDefault="00017658" w:rsidP="0080356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（</w:t>
            </w:r>
            <w:r w:rsidR="00902841" w:rsidRPr="00A805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A80557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52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A80557" w:rsidRDefault="00902841" w:rsidP="0080356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8055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A80557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A8055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A80557" w14:paraId="4E3B6F44" w14:textId="77777777" w:rsidTr="00801FD7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A80557" w:rsidRDefault="00902841" w:rsidP="000676CA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52" w:type="pct"/>
            <w:gridSpan w:val="2"/>
          </w:tcPr>
          <w:p w14:paraId="4FE8F708" w14:textId="77777777" w:rsidR="00B83436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A2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系統思考與解決問題</w:t>
            </w:r>
          </w:p>
          <w:p w14:paraId="35006002" w14:textId="3759BAEF" w:rsidR="00203D69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-E-A2 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7CE1B666" w14:textId="77777777" w:rsidR="00B83436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22B092BD" w14:textId="77777777" w:rsidR="00B83436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B2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科技資訊與媒體素養</w:t>
            </w:r>
          </w:p>
          <w:p w14:paraId="20D1EBD9" w14:textId="103722F9" w:rsidR="00B83436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-E-B2 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蒐集與應用資源，理解各類媒體內容的意義與影響，用以處理日常生活問題。</w:t>
            </w:r>
          </w:p>
          <w:p w14:paraId="2E455FA8" w14:textId="77777777" w:rsidR="00B83436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0A33A6F8" w14:textId="3D3AB4CE" w:rsidR="00B83436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C1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道德實踐與公民意識</w:t>
            </w:r>
          </w:p>
          <w:p w14:paraId="508E00C2" w14:textId="3FCAAE35" w:rsidR="00902841" w:rsidRPr="00A80557" w:rsidRDefault="00B83436" w:rsidP="00801FD7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-E-C1 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52" w:type="pct"/>
            <w:gridSpan w:val="2"/>
            <w:tcBorders>
              <w:right w:val="single" w:sz="18" w:space="0" w:color="000000"/>
            </w:tcBorders>
          </w:tcPr>
          <w:p w14:paraId="72BFF6CE" w14:textId="33DC36FA" w:rsidR="00902841" w:rsidRPr="00A80557" w:rsidRDefault="005801E9" w:rsidP="00801F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■ </w:t>
            </w:r>
            <w:r w:rsidR="00902841"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數位安全、法規與倫理</w:t>
            </w:r>
          </w:p>
          <w:p w14:paraId="525AD091" w14:textId="671A7375" w:rsidR="00762849" w:rsidRPr="00A80557" w:rsidRDefault="00762849" w:rsidP="00801F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496C1EFE" w14:textId="77777777" w:rsidR="00902841" w:rsidRPr="00A80557" w:rsidRDefault="00902841" w:rsidP="00801F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數位技能與資料處理</w:t>
            </w:r>
          </w:p>
          <w:p w14:paraId="53EDCE50" w14:textId="77777777" w:rsidR="00902841" w:rsidRPr="00A80557" w:rsidRDefault="00902841" w:rsidP="00801F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數位溝通、合作與問題解決</w:t>
            </w:r>
          </w:p>
          <w:p w14:paraId="6510BD4F" w14:textId="77777777" w:rsidR="00902841" w:rsidRPr="00A80557" w:rsidRDefault="00902841" w:rsidP="00801FD7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□ </w:t>
            </w: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數位</w:t>
            </w:r>
            <w:proofErr w:type="gramStart"/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內容識讀與</w:t>
            </w:r>
            <w:proofErr w:type="gramEnd"/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創作</w:t>
            </w:r>
          </w:p>
        </w:tc>
      </w:tr>
      <w:tr w:rsidR="00902841" w:rsidRPr="00A80557" w14:paraId="7F42B084" w14:textId="77777777" w:rsidTr="000676C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E65FB2E" w:rsidR="00902841" w:rsidRPr="00A80557" w:rsidRDefault="00902841" w:rsidP="0080356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A80557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A80557" w14:paraId="305949BD" w14:textId="77777777" w:rsidTr="000676C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02CA9FD6" w14:textId="597AED7D" w:rsidR="00E40002" w:rsidRPr="000676CA" w:rsidRDefault="00902841" w:rsidP="000676CA">
            <w:pPr>
              <w:pStyle w:val="TableParagraph"/>
              <w:suppressAutoHyphens/>
              <w:snapToGrid w:val="0"/>
              <w:spacing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676CA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9" w:type="pct"/>
            <w:shd w:val="clear" w:color="auto" w:fill="D9D9D9"/>
            <w:vAlign w:val="center"/>
          </w:tcPr>
          <w:p w14:paraId="773D6D87" w14:textId="7AD7A849" w:rsidR="00902841" w:rsidRPr="000676CA" w:rsidRDefault="00902841" w:rsidP="000676CA">
            <w:pPr>
              <w:pStyle w:val="TableParagraph"/>
              <w:suppressAutoHyphens/>
              <w:autoSpaceDE/>
              <w:snapToGrid w:val="0"/>
              <w:spacing w:line="276" w:lineRule="auto"/>
              <w:ind w:leftChars="-43" w:left="-103" w:rightChars="-43" w:right="-103"/>
              <w:jc w:val="center"/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學習</w:t>
            </w:r>
            <w:proofErr w:type="spellEnd"/>
            <w:r w:rsidR="000676CA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br/>
            </w:r>
            <w:proofErr w:type="spellStart"/>
            <w:r w:rsidRPr="00A80557">
              <w:rPr>
                <w:rFonts w:ascii="Times New Roman" w:eastAsia="標楷體" w:hAnsi="Times New Roman" w:cs="Times New Roman"/>
                <w:bCs/>
                <w:spacing w:val="-1"/>
                <w:sz w:val="24"/>
                <w:szCs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5A353763" w14:textId="77777777" w:rsidR="00203D69" w:rsidRPr="00A80557" w:rsidRDefault="00203D69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資議</w:t>
            </w:r>
            <w:proofErr w:type="gramEnd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a-Ⅲ-2 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建立健康的數位使用習慣與態度。</w:t>
            </w:r>
          </w:p>
          <w:p w14:paraId="0A9FD273" w14:textId="1C12B7BB" w:rsidR="00902841" w:rsidRPr="00A80557" w:rsidRDefault="00F32ACB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2c-</w:t>
            </w:r>
            <w:r w:rsidR="000463EF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Ⅲ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-1 </w:t>
            </w:r>
            <w:proofErr w:type="gramStart"/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分析與判讀</w:t>
            </w:r>
            <w:proofErr w:type="gramEnd"/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各類資源，規劃策略以解決日常生活的問題。</w:t>
            </w:r>
          </w:p>
        </w:tc>
      </w:tr>
      <w:tr w:rsidR="000F1C55" w:rsidRPr="00A80557" w14:paraId="121128E4" w14:textId="77777777" w:rsidTr="000676C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A80557" w:rsidRDefault="00902841" w:rsidP="000676CA">
            <w:pPr>
              <w:pStyle w:val="TableParagraph"/>
              <w:snapToGrid w:val="0"/>
              <w:spacing w:line="276" w:lineRule="auto"/>
              <w:ind w:leftChars="-20" w:left="123" w:rightChars="-20" w:right="-48" w:hanging="171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9" w:type="pct"/>
            <w:shd w:val="clear" w:color="auto" w:fill="D9D9D9"/>
            <w:vAlign w:val="center"/>
          </w:tcPr>
          <w:p w14:paraId="6C297DDA" w14:textId="4C73DDE7" w:rsidR="00430B73" w:rsidRPr="000676CA" w:rsidRDefault="00902841" w:rsidP="000676CA">
            <w:pPr>
              <w:pStyle w:val="TableParagraph"/>
              <w:snapToGrid w:val="0"/>
              <w:spacing w:line="276" w:lineRule="auto"/>
              <w:ind w:leftChars="-20" w:left="-48" w:rightChars="-20" w:right="-4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0676CA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0F8A505B" w14:textId="60C2BD8A" w:rsidR="00203D69" w:rsidRPr="00A80557" w:rsidRDefault="00203D69" w:rsidP="000676CA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資議</w:t>
            </w:r>
            <w:proofErr w:type="gramEnd"/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H-Ⅲ-1 </w:t>
            </w:r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健康數位習慣的實踐。</w:t>
            </w:r>
          </w:p>
          <w:p w14:paraId="0ECE0E8E" w14:textId="151F3037" w:rsidR="00902841" w:rsidRPr="00A80557" w:rsidRDefault="00F32ACB" w:rsidP="000676CA">
            <w:pPr>
              <w:pStyle w:val="TableParagraph"/>
              <w:tabs>
                <w:tab w:val="left" w:pos="1050"/>
              </w:tabs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綜</w:t>
            </w:r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Bc-</w:t>
            </w:r>
            <w:r w:rsidR="000B4440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Ⅲ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-3 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運用各類資源解決問題的規劃。</w:t>
            </w:r>
          </w:p>
        </w:tc>
      </w:tr>
      <w:tr w:rsidR="00902841" w:rsidRPr="00A80557" w14:paraId="37979D24" w14:textId="77777777" w:rsidTr="000676C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4FF737CF" w:rsidR="00902841" w:rsidRPr="00803565" w:rsidRDefault="00902841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sz w:val="24"/>
              </w:rPr>
            </w:pPr>
            <w:proofErr w:type="spellStart"/>
            <w:r w:rsidRPr="00803565">
              <w:rPr>
                <w:rFonts w:ascii="標楷體" w:eastAsia="標楷體" w:hAnsi="標楷體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803565" w:rsidRDefault="000F143B" w:rsidP="000676CA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□人權教育 □環境教育 □海洋教育 □品德教育 □生命教育</w:t>
            </w:r>
          </w:p>
          <w:p w14:paraId="09966750" w14:textId="6889790E" w:rsidR="000F143B" w:rsidRPr="00803565" w:rsidRDefault="000F143B" w:rsidP="000676CA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□法治教育 </w:t>
            </w:r>
            <w:r w:rsidR="00702C45"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■</w:t>
            </w: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科技教育 </w:t>
            </w:r>
            <w:r w:rsidR="00203D69"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■</w:t>
            </w: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資訊教育 □能源教育 □安全教育</w:t>
            </w:r>
          </w:p>
          <w:p w14:paraId="6A061C5C" w14:textId="77777777" w:rsidR="000F143B" w:rsidRPr="00803565" w:rsidRDefault="000F143B" w:rsidP="000676CA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□防災教育 □閱讀素養 □國際教育 □家庭教育 □原住民教育</w:t>
            </w:r>
          </w:p>
          <w:p w14:paraId="021E8FCA" w14:textId="77777777" w:rsidR="007B3B57" w:rsidRPr="00803565" w:rsidRDefault="000F143B" w:rsidP="000676CA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□戶外教育 □多元文化教育 □性別平等教育 □生涯規劃教育 </w:t>
            </w:r>
          </w:p>
          <w:p w14:paraId="23EC341A" w14:textId="70E0FB88" w:rsidR="00C27D38" w:rsidRPr="00803565" w:rsidRDefault="000F143B" w:rsidP="000676CA">
            <w:pPr>
              <w:pStyle w:val="TableParagraph"/>
              <w:snapToGrid w:val="0"/>
              <w:spacing w:line="276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803565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3"/>
        <w:gridCol w:w="852"/>
        <w:gridCol w:w="3685"/>
        <w:gridCol w:w="566"/>
        <w:gridCol w:w="3236"/>
      </w:tblGrid>
      <w:tr w:rsidR="00902841" w:rsidRPr="00A80557" w14:paraId="04844D43" w14:textId="77777777" w:rsidTr="000676C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727BDD81" w:rsidR="00902841" w:rsidRPr="000676CA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3D7B242D" w14:textId="77777777" w:rsidR="00B83436" w:rsidRPr="00A80557" w:rsidRDefault="00920E24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綜合活動領域</w:t>
            </w:r>
          </w:p>
          <w:p w14:paraId="4BEE000A" w14:textId="063DFD9F" w:rsidR="00902841" w:rsidRPr="00A80557" w:rsidRDefault="00920E24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綜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-E-B-2 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蒐集與應用資源，理解各類媒體內容的意義與影響，用以處理日常生活問題</w:t>
            </w:r>
            <w:r w:rsidR="001E5434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</w:tr>
      <w:tr w:rsidR="00902841" w:rsidRPr="00A80557" w14:paraId="1B97E86A" w14:textId="77777777" w:rsidTr="000676C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B563C80" w14:textId="77777777" w:rsidR="007A7D5A" w:rsidRPr="00A80557" w:rsidRDefault="00902841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bCs/>
                <w:spacing w:val="-3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68D29A71" w:rsidR="00902841" w:rsidRPr="000676CA" w:rsidRDefault="00902841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4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</w:tcPr>
          <w:p w14:paraId="08100D60" w14:textId="2DE33496" w:rsidR="006A7FA5" w:rsidRPr="00A80557" w:rsidRDefault="00203D69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【教學成果與回饋】</w:t>
            </w:r>
          </w:p>
          <w:p w14:paraId="23CD71EA" w14:textId="3DC853F3" w:rsidR="00203D69" w:rsidRPr="00A80557" w:rsidRDefault="00203D69" w:rsidP="000676CA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教師於課堂中需多加留意學生是否</w:t>
            </w:r>
            <w:proofErr w:type="gramStart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理解線上遊戲</w:t>
            </w:r>
            <w:proofErr w:type="gramEnd"/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虛擬商品的概念與謹慎消費，並且避免網路沉迷的問題發生，並注意討論過程及學習單中學生購買虛擬商品的經驗。</w:t>
            </w:r>
          </w:p>
        </w:tc>
      </w:tr>
      <w:tr w:rsidR="00902841" w:rsidRPr="00A80557" w14:paraId="3650A7D9" w14:textId="77777777" w:rsidTr="000676C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0E400781" w:rsidR="00902841" w:rsidRPr="000676CA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A80557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A80557" w:rsidRDefault="005C2EDA" w:rsidP="000676CA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電腦、投影設備或觸控螢幕。</w:t>
            </w:r>
          </w:p>
        </w:tc>
      </w:tr>
      <w:tr w:rsidR="00902841" w:rsidRPr="00A80557" w14:paraId="49C6530C" w14:textId="77777777" w:rsidTr="000676C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16D37E63" w:rsidR="00902841" w:rsidRPr="00A80557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652B3E54" w:rsidR="00902841" w:rsidRPr="00A80557" w:rsidRDefault="00203D69" w:rsidP="000676CA">
            <w:pPr>
              <w:pStyle w:val="TableParagraph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A80557" w14:paraId="04690F9C" w14:textId="77777777" w:rsidTr="00803565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744BB108" w:rsidR="00902841" w:rsidRPr="00A80557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21" w:type="pct"/>
            <w:vMerge w:val="restart"/>
            <w:tcBorders>
              <w:right w:val="single" w:sz="4" w:space="0" w:color="auto"/>
            </w:tcBorders>
          </w:tcPr>
          <w:p w14:paraId="2B802FD2" w14:textId="3F4BFC8F" w:rsidR="00203D69" w:rsidRPr="00A80557" w:rsidRDefault="00203D69" w:rsidP="000676C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認識網路購物的基本原則</w:t>
            </w:r>
            <w:r w:rsidR="008D22BF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  <w:p w14:paraId="5B88E1C3" w14:textId="6124D7C2" w:rsidR="00902841" w:rsidRPr="00A80557" w:rsidRDefault="00203D69" w:rsidP="000676CA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學習理性消費與金錢管理</w:t>
            </w:r>
            <w:r w:rsidR="008D22BF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。</w:t>
            </w: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6A3EBFBB" w:rsidR="00902841" w:rsidRPr="000676CA" w:rsidRDefault="00902841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676CA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A80557" w14:paraId="635BBA1F" w14:textId="77777777" w:rsidTr="00803565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A80557" w:rsidRDefault="00902841" w:rsidP="000676C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1" w:type="pct"/>
            <w:vMerge/>
            <w:tcBorders>
              <w:right w:val="single" w:sz="4" w:space="0" w:color="auto"/>
            </w:tcBorders>
          </w:tcPr>
          <w:p w14:paraId="0A5C46FB" w14:textId="77777777" w:rsidR="00902841" w:rsidRPr="00A80557" w:rsidRDefault="00902841" w:rsidP="000676C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5D761733" w:rsidR="00902841" w:rsidRPr="000676CA" w:rsidRDefault="005A1C5E" w:rsidP="000676C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676CA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教學設計中將運用觸控螢幕播放影片，結合學習單、課堂口語討論的形式進</w:t>
            </w:r>
            <w:r w:rsidR="00375694" w:rsidRPr="000676CA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行</w:t>
            </w:r>
            <w:r w:rsidRPr="000676CA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教學。</w:t>
            </w:r>
          </w:p>
        </w:tc>
      </w:tr>
      <w:tr w:rsidR="00902841" w:rsidRPr="00A80557" w14:paraId="017E33CE" w14:textId="77777777" w:rsidTr="00803565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A80557" w:rsidRDefault="00902841" w:rsidP="000676C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21" w:type="pct"/>
            <w:vMerge/>
            <w:tcBorders>
              <w:right w:val="single" w:sz="4" w:space="0" w:color="auto"/>
            </w:tcBorders>
          </w:tcPr>
          <w:p w14:paraId="0D6B83CA" w14:textId="77777777" w:rsidR="00902841" w:rsidRPr="00A80557" w:rsidRDefault="00902841" w:rsidP="000676C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263523A7" w:rsidR="00902841" w:rsidRPr="000676CA" w:rsidRDefault="00902841" w:rsidP="000676CA">
            <w:pPr>
              <w:pStyle w:val="TableParagraph"/>
              <w:snapToGrid w:val="0"/>
              <w:spacing w:line="276" w:lineRule="auto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0676CA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A80557" w14:paraId="10D7E5F0" w14:textId="77777777" w:rsidTr="00803565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A80557" w:rsidRDefault="00902841" w:rsidP="000676CA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21" w:type="pct"/>
            <w:vMerge/>
            <w:tcBorders>
              <w:right w:val="single" w:sz="4" w:space="0" w:color="auto"/>
            </w:tcBorders>
          </w:tcPr>
          <w:p w14:paraId="5489F86D" w14:textId="77777777" w:rsidR="00902841" w:rsidRPr="00A80557" w:rsidRDefault="00902841" w:rsidP="000676CA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82" w:type="pct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6E28132B" w:rsidR="000F143B" w:rsidRPr="000676CA" w:rsidRDefault="005A1C5E" w:rsidP="000676CA">
            <w:pPr>
              <w:spacing w:line="276" w:lineRule="auto"/>
              <w:jc w:val="both"/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</w:pPr>
            <w:r w:rsidRPr="000676CA">
              <w:rPr>
                <w:rFonts w:ascii="Times New Roman" w:eastAsia="標楷體" w:hAnsi="Times New Roman" w:cs="Times New Roman"/>
                <w:kern w:val="0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A80557" w14:paraId="2428611F" w14:textId="77777777" w:rsidTr="000676CA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A80557" w:rsidRDefault="00902841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FBD9F3D" w:rsidR="00902841" w:rsidRPr="00A80557" w:rsidRDefault="00017658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r w:rsidR="00902841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27108B"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…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5FFC135" w14:textId="77777777" w:rsidR="00FB168E" w:rsidRDefault="00FB168E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</w:t>
            </w:r>
            <w:r w:rsidR="008663F8" w:rsidRPr="00A805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圖</w:t>
            </w:r>
          </w:p>
          <w:p w14:paraId="48DEBDE9" w14:textId="0BF6EC2A" w:rsidR="00803565" w:rsidRPr="00A80557" w:rsidRDefault="00803565" w:rsidP="000676CA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803565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1ACECC1F" wp14:editId="254B1B1A">
                  <wp:extent cx="4142936" cy="4213137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2500" cy="4233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A80557" w14:paraId="1A88CF47" w14:textId="77777777" w:rsidTr="000676CA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4D5B6812" w:rsidR="00902841" w:rsidRPr="00A80557" w:rsidRDefault="00902841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A80557" w14:paraId="438F413D" w14:textId="77777777" w:rsidTr="000676CA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0FF334F5" w:rsidR="00902841" w:rsidRPr="00A80557" w:rsidRDefault="00902841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46B45A26" w:rsidR="00902841" w:rsidRPr="00A80557" w:rsidRDefault="00902841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A80557" w14:paraId="27869FC8" w14:textId="77777777" w:rsidTr="003037A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A80557" w:rsidRDefault="00902841" w:rsidP="000676CA">
            <w:pPr>
              <w:pStyle w:val="TableParagraph"/>
              <w:keepLines/>
              <w:suppressAutoHyphens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6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A80557" w:rsidRDefault="00902841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1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A80557" w:rsidRDefault="00902841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A8055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A80557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203D69" w:rsidRPr="00A80557" w14:paraId="046576FA" w14:textId="77777777" w:rsidTr="003037A0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77777777" w:rsidR="00203D69" w:rsidRPr="00A80557" w:rsidRDefault="00203D69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1</w:t>
            </w:r>
            <w:r w:rsidRPr="00A80557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節</w:t>
            </w:r>
          </w:p>
        </w:tc>
        <w:tc>
          <w:tcPr>
            <w:tcW w:w="266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9261" w14:textId="77777777" w:rsidR="00373CD8" w:rsidRPr="00A80557" w:rsidRDefault="00203D69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引起動機</w:t>
            </w:r>
          </w:p>
          <w:p w14:paraId="18816981" w14:textId="004D08A0" w:rsidR="00203D69" w:rsidRPr="00A80557" w:rsidRDefault="00373CD8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時間：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4056A6EE" w14:textId="55D553C8" w:rsidR="00203D69" w:rsidRPr="00A80557" w:rsidRDefault="00203D69" w:rsidP="000676CA">
            <w:pPr>
              <w:keepLines/>
              <w:suppressAutoHyphens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教師提問，鼓勵學生發表意見，並填寫學習單第一題：你曾經遇過買了某樣東西，但後來卻發現其實不需要的情況嗎？</w:t>
            </w:r>
          </w:p>
        </w:tc>
        <w:tc>
          <w:tcPr>
            <w:tcW w:w="168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60CD4031" w14:textId="77777777" w:rsidR="00203D69" w:rsidRPr="00A80557" w:rsidRDefault="00203D69" w:rsidP="003037A0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藉由教師的提問，以貼近生活的案例引起同學們對網路遊戲與購物的注意。</w:t>
            </w:r>
          </w:p>
          <w:p w14:paraId="574EC842" w14:textId="3D2494C8" w:rsidR="00B83436" w:rsidRPr="00A80557" w:rsidRDefault="00B83436" w:rsidP="003037A0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配合學習單第一題</w:t>
            </w:r>
            <w:proofErr w:type="spellEnd"/>
            <w:r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。</w:t>
            </w:r>
          </w:p>
        </w:tc>
      </w:tr>
      <w:tr w:rsidR="00203D69" w:rsidRPr="00A80557" w14:paraId="2720B5A6" w14:textId="77777777" w:rsidTr="003037A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203D69" w:rsidRPr="00A80557" w:rsidRDefault="00203D69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66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F9E1" w14:textId="39C35E3B" w:rsidR="00373CD8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</w:t>
            </w:r>
            <w:r w:rsidR="00203D69" w:rsidRPr="00A8055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播放</w:t>
            </w:r>
          </w:p>
          <w:p w14:paraId="6D0E110F" w14:textId="08DF87F8" w:rsidR="00203D69" w:rsidRPr="00A80557" w:rsidRDefault="00373CD8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時間：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6389D10F" w14:textId="77777777" w:rsidR="00203D69" w:rsidRPr="00A80557" w:rsidRDefault="00203D69" w:rsidP="000676CA">
            <w:pPr>
              <w:pStyle w:val="a9"/>
              <w:keepLines/>
              <w:numPr>
                <w:ilvl w:val="0"/>
                <w:numId w:val="44"/>
              </w:numPr>
              <w:suppressAutoHyphens/>
              <w:spacing w:line="276" w:lineRule="auto"/>
              <w:ind w:leftChars="0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A80557">
              <w:rPr>
                <w:rFonts w:ascii="Times New Roman" w:eastAsia="標楷體" w:hAnsi="Times New Roman"/>
                <w:lang w:eastAsia="zh-TW"/>
              </w:rPr>
              <w:t>播放「我想要</w:t>
            </w:r>
            <w:proofErr w:type="gramStart"/>
            <w:r w:rsidRPr="00A80557">
              <w:rPr>
                <w:rFonts w:ascii="Times New Roman" w:eastAsia="標楷體" w:hAnsi="Times New Roman"/>
                <w:lang w:eastAsia="zh-TW"/>
              </w:rPr>
              <w:t>買線上</w:t>
            </w:r>
            <w:proofErr w:type="gramEnd"/>
            <w:r w:rsidRPr="00A80557">
              <w:rPr>
                <w:rFonts w:ascii="Times New Roman" w:eastAsia="標楷體" w:hAnsi="Times New Roman"/>
                <w:lang w:eastAsia="zh-TW"/>
              </w:rPr>
              <w:t>遊戲虛擬裝備」多媒體教材。</w:t>
            </w:r>
          </w:p>
          <w:p w14:paraId="52B2C3F1" w14:textId="0580D764" w:rsidR="008663F8" w:rsidRPr="00A80557" w:rsidRDefault="008663F8" w:rsidP="000676CA">
            <w:pPr>
              <w:pStyle w:val="a9"/>
              <w:numPr>
                <w:ilvl w:val="0"/>
                <w:numId w:val="44"/>
              </w:numPr>
              <w:spacing w:line="276" w:lineRule="auto"/>
              <w:ind w:leftChars="0"/>
              <w:contextualSpacing/>
              <w:jc w:val="both"/>
              <w:rPr>
                <w:rFonts w:ascii="標楷體" w:eastAsia="標楷體" w:hAnsi="標楷體"/>
                <w:sz w:val="22"/>
                <w:szCs w:val="20"/>
                <w:lang w:eastAsia="zh-TW"/>
              </w:rPr>
            </w:pPr>
            <w:r w:rsidRPr="00A80557">
              <w:rPr>
                <w:rFonts w:ascii="標楷體" w:eastAsia="標楷體" w:hAnsi="標楷體" w:hint="eastAsia"/>
                <w:sz w:val="22"/>
                <w:szCs w:val="20"/>
                <w:lang w:eastAsia="zh-TW"/>
              </w:rPr>
              <w:t>發放學習單進行討論及說明。</w:t>
            </w:r>
          </w:p>
        </w:tc>
        <w:tc>
          <w:tcPr>
            <w:tcW w:w="168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767751B6" w:rsidR="00203D69" w:rsidRPr="00A80557" w:rsidRDefault="00203D69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透過影片的播放讓同學思考網路遊戲中花費的適當性。</w:t>
            </w:r>
          </w:p>
        </w:tc>
      </w:tr>
      <w:tr w:rsidR="00827C17" w:rsidRPr="00A80557" w14:paraId="1FF0CD1D" w14:textId="77777777" w:rsidTr="003037A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827C17" w:rsidRPr="00A80557" w:rsidRDefault="00827C17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66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27A51" w14:textId="09618678" w:rsidR="00827C17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</w:t>
            </w:r>
            <w:r w:rsidRPr="00A8055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討論</w:t>
            </w:r>
          </w:p>
          <w:p w14:paraId="4C13FE01" w14:textId="0B471E39" w:rsidR="00827C17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教學時間：</w:t>
            </w:r>
            <w:r w:rsidR="00DA13B1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2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3A6DAC47" w14:textId="1A5A7302" w:rsidR="00827C17" w:rsidRPr="00A80557" w:rsidRDefault="00827C17" w:rsidP="000676CA">
            <w:pPr>
              <w:pStyle w:val="a9"/>
              <w:keepLines/>
              <w:numPr>
                <w:ilvl w:val="0"/>
                <w:numId w:val="35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請學生根據動畫教材，回答學習單第二題。</w:t>
            </w:r>
          </w:p>
          <w:p w14:paraId="1C77046D" w14:textId="1AFAE4BA" w:rsidR="00827C17" w:rsidRPr="00A80557" w:rsidRDefault="00827C17" w:rsidP="000676CA">
            <w:pPr>
              <w:pStyle w:val="a9"/>
              <w:keepLines/>
              <w:numPr>
                <w:ilvl w:val="0"/>
                <w:numId w:val="35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說明「小野狼的小標語」內文，加深學生印象。</w:t>
            </w:r>
          </w:p>
          <w:p w14:paraId="5A5A57C7" w14:textId="77777777" w:rsidR="00827C17" w:rsidRPr="00A80557" w:rsidRDefault="00827C17" w:rsidP="003037A0">
            <w:pPr>
              <w:pStyle w:val="a9"/>
              <w:keepLines/>
              <w:numPr>
                <w:ilvl w:val="0"/>
                <w:numId w:val="40"/>
              </w:numPr>
              <w:suppressAutoHyphens/>
              <w:spacing w:line="276" w:lineRule="auto"/>
              <w:ind w:leftChars="0" w:left="600" w:hangingChars="250" w:hanging="60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在網路上買東西時，要先跟家長討論，並請家長幫忙購買。</w:t>
            </w:r>
          </w:p>
          <w:p w14:paraId="2CFDC4D9" w14:textId="02695A67" w:rsidR="00827C17" w:rsidRPr="00A80557" w:rsidRDefault="00827C17" w:rsidP="003037A0">
            <w:pPr>
              <w:pStyle w:val="a9"/>
              <w:keepLines/>
              <w:numPr>
                <w:ilvl w:val="0"/>
                <w:numId w:val="40"/>
              </w:numPr>
              <w:suppressAutoHyphens/>
              <w:spacing w:line="276" w:lineRule="auto"/>
              <w:ind w:leftChars="0" w:left="600" w:hangingChars="250" w:hanging="600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Cs w:val="24"/>
                <w:lang w:eastAsia="zh-TW"/>
              </w:rPr>
              <w:t>虛擬購物很方便，但要謹慎思考是否真的必要，才能讓金錢更有意義的使用喔！</w:t>
            </w:r>
          </w:p>
          <w:p w14:paraId="5CF01C33" w14:textId="2343B1CD" w:rsidR="00827C17" w:rsidRPr="00A80557" w:rsidRDefault="00827C17" w:rsidP="000676CA">
            <w:pPr>
              <w:pStyle w:val="a9"/>
              <w:keepLines/>
              <w:numPr>
                <w:ilvl w:val="0"/>
                <w:numId w:val="35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教師提問，請學生發表意見，並填寫學習單第三題。</w:t>
            </w:r>
          </w:p>
        </w:tc>
        <w:tc>
          <w:tcPr>
            <w:tcW w:w="168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15D21791" w14:textId="4BA5E866" w:rsidR="00827C17" w:rsidRPr="00A80557" w:rsidRDefault="00196434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配合學習單第二題</w:t>
            </w:r>
            <w:r w:rsidRPr="00A80557">
              <w:rPr>
                <w:rFonts w:ascii="Times New Roman" w:eastAsia="標楷體" w:hAnsi="Times New Roman" w:cs="Times New Roman" w:hint="eastAsia"/>
                <w:color w:val="000000"/>
                <w:sz w:val="24"/>
                <w:szCs w:val="24"/>
                <w:lang w:eastAsia="zh-TW"/>
              </w:rPr>
              <w:t>，</w:t>
            </w:r>
            <w:r w:rsidR="00827C17"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引導學生認識網路遊戲中花費的適當性，了解網路沉迷的問題，以及若要在網路遊戲中消費應先與家人提出並獲得同意。</w:t>
            </w:r>
          </w:p>
          <w:p w14:paraId="12638CD5" w14:textId="77777777" w:rsidR="00827C17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學生若當場無法想出或是沒有相關經驗，老師可以即時做出舉例讓學生理解。</w:t>
            </w:r>
          </w:p>
          <w:p w14:paraId="5CE38EF3" w14:textId="77777777" w:rsidR="00827C17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引導學生思考在網路遊戲中消費的優缺點，理解想要和需要的差別。</w:t>
            </w:r>
          </w:p>
          <w:p w14:paraId="0276BB01" w14:textId="2DE8730D" w:rsidR="00827C17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  <w:lang w:eastAsia="zh-TW"/>
              </w:rPr>
              <w:t>配合學習單第三</w:t>
            </w:r>
            <w:r w:rsidRPr="00A80557">
              <w:rPr>
                <w:rFonts w:ascii="Times New Roman" w:eastAsia="標楷體" w:hAnsi="Times New Roman" w:cs="Times New Roman"/>
                <w:color w:val="000000"/>
                <w:sz w:val="24"/>
                <w:szCs w:val="24"/>
              </w:rPr>
              <w:t>題。</w:t>
            </w:r>
          </w:p>
        </w:tc>
      </w:tr>
      <w:tr w:rsidR="00203D69" w:rsidRPr="00A80557" w14:paraId="14158EA4" w14:textId="77777777" w:rsidTr="003037A0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709769" w14:textId="77777777" w:rsidR="00203D69" w:rsidRPr="00A80557" w:rsidRDefault="00203D69" w:rsidP="000676CA">
            <w:pPr>
              <w:pStyle w:val="TableParagraph"/>
              <w:keepLines/>
              <w:suppressAutoHyphens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66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507FE" w14:textId="02F9EFD8" w:rsidR="00373CD8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</w:t>
            </w:r>
            <w:r w:rsidR="00203D69" w:rsidRPr="00A80557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總</w:t>
            </w:r>
            <w:r w:rsidRPr="00A80557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結</w:t>
            </w:r>
          </w:p>
          <w:p w14:paraId="12B427C9" w14:textId="5574218F" w:rsidR="00203D69" w:rsidRPr="00A80557" w:rsidRDefault="00827C17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時間：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="00203D69" w:rsidRPr="00A80557">
              <w:rPr>
                <w:rFonts w:ascii="Times New Roman" w:eastAsia="標楷體" w:hAnsi="Times New Roman" w:cs="Times New Roman"/>
                <w:sz w:val="24"/>
                <w:lang w:eastAsia="zh-TW"/>
              </w:rPr>
              <w:t>分鐘</w:t>
            </w:r>
          </w:p>
          <w:p w14:paraId="496DE175" w14:textId="2142538A" w:rsidR="00203D69" w:rsidRPr="00A80557" w:rsidRDefault="00203D69" w:rsidP="000676CA">
            <w:pPr>
              <w:pStyle w:val="a9"/>
              <w:keepLines/>
              <w:numPr>
                <w:ilvl w:val="0"/>
                <w:numId w:val="37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鼓勵學生利用時間重覆上線觀看多媒體教材。</w:t>
            </w:r>
          </w:p>
          <w:p w14:paraId="176F148E" w14:textId="20239522" w:rsidR="00203D69" w:rsidRPr="00A80557" w:rsidRDefault="00203D69" w:rsidP="000676CA">
            <w:pPr>
              <w:pStyle w:val="a9"/>
              <w:keepLines/>
              <w:numPr>
                <w:ilvl w:val="0"/>
                <w:numId w:val="37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引導學生觀看網站上其他主題的多媒體教材，及閱讀延伸學習文章。</w:t>
            </w:r>
          </w:p>
          <w:p w14:paraId="2C6D8DD5" w14:textId="58DE8688" w:rsidR="00203D69" w:rsidRPr="00A80557" w:rsidRDefault="00203D69" w:rsidP="000676CA">
            <w:pPr>
              <w:pStyle w:val="a9"/>
              <w:keepLines/>
              <w:numPr>
                <w:ilvl w:val="0"/>
                <w:numId w:val="37"/>
              </w:numPr>
              <w:suppressAutoHyphens/>
              <w:spacing w:line="276" w:lineRule="auto"/>
              <w:ind w:leftChars="0" w:left="247" w:hanging="247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lang w:eastAsia="zh-TW"/>
              </w:rPr>
              <w:t>鼓勵學生回家後可以將課堂上學習到的</w:t>
            </w:r>
            <w:r w:rsidR="00196434" w:rsidRPr="00A80557">
              <w:rPr>
                <w:rFonts w:ascii="Times New Roman" w:eastAsia="標楷體" w:hAnsi="Times New Roman" w:cs="Times New Roman" w:hint="eastAsia"/>
                <w:lang w:eastAsia="zh-TW"/>
              </w:rPr>
              <w:t>數位</w:t>
            </w:r>
            <w:r w:rsidRPr="00A80557">
              <w:rPr>
                <w:rFonts w:ascii="Times New Roman" w:eastAsia="標楷體" w:hAnsi="Times New Roman" w:cs="Times New Roman"/>
                <w:lang w:eastAsia="zh-TW"/>
              </w:rPr>
              <w:t>素養觀念向家人及親友分享與宣導，成為</w:t>
            </w:r>
            <w:r w:rsidR="00196434" w:rsidRPr="00A80557">
              <w:rPr>
                <w:rFonts w:ascii="Times New Roman" w:eastAsia="標楷體" w:hAnsi="Times New Roman" w:cs="Times New Roman" w:hint="eastAsia"/>
                <w:lang w:eastAsia="zh-TW"/>
              </w:rPr>
              <w:t>數位</w:t>
            </w:r>
            <w:r w:rsidRPr="00A80557">
              <w:rPr>
                <w:rFonts w:ascii="Times New Roman" w:eastAsia="標楷體" w:hAnsi="Times New Roman" w:cs="Times New Roman"/>
                <w:lang w:eastAsia="zh-TW"/>
              </w:rPr>
              <w:t>素養小種子。</w:t>
            </w:r>
          </w:p>
        </w:tc>
        <w:tc>
          <w:tcPr>
            <w:tcW w:w="1687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1E6F36F" w14:textId="73BD541B" w:rsidR="00203D69" w:rsidRPr="00A80557" w:rsidRDefault="00203D69" w:rsidP="000676CA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8055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鼓勵學生與家人分享今天學到的知識，並記錄家人的反應或建議。</w:t>
            </w:r>
          </w:p>
        </w:tc>
      </w:tr>
    </w:tbl>
    <w:p w14:paraId="60960539" w14:textId="4D2F25C7" w:rsidR="005C2EDA" w:rsidRPr="00DA3F83" w:rsidRDefault="0037226B" w:rsidP="00AF508C">
      <w:pPr>
        <w:spacing w:line="276" w:lineRule="auto"/>
        <w:jc w:val="right"/>
        <w:rPr>
          <w:rFonts w:ascii="Times New Roman" w:eastAsia="標楷體" w:hAnsi="Times New Roman"/>
          <w:szCs w:val="24"/>
        </w:rPr>
      </w:pPr>
      <w:r w:rsidRPr="00A80557">
        <w:rPr>
          <w:rFonts w:ascii="Times New Roman" w:eastAsia="標楷體" w:hAnsi="Times New Roman"/>
        </w:rPr>
        <w:t>根據《教育部中小學數位教學指引</w:t>
      </w:r>
      <w:r w:rsidRPr="00A80557">
        <w:rPr>
          <w:rFonts w:ascii="Times New Roman" w:eastAsia="標楷體" w:hAnsi="Times New Roman"/>
        </w:rPr>
        <w:t>3.0</w:t>
      </w:r>
      <w:r w:rsidRPr="00A80557">
        <w:rPr>
          <w:rFonts w:ascii="Times New Roman" w:eastAsia="標楷體" w:hAnsi="Times New Roman"/>
        </w:rPr>
        <w:t>版》修訂而成</w:t>
      </w:r>
    </w:p>
    <w:sectPr w:rsidR="005C2EDA" w:rsidRPr="00DA3F83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B159" w14:textId="77777777" w:rsidR="00616FB1" w:rsidRDefault="00616FB1" w:rsidP="008534CB">
      <w:r>
        <w:separator/>
      </w:r>
    </w:p>
  </w:endnote>
  <w:endnote w:type="continuationSeparator" w:id="0">
    <w:p w14:paraId="056EA21C" w14:textId="77777777" w:rsidR="00616FB1" w:rsidRDefault="00616FB1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8A3C" w14:textId="77777777" w:rsidR="00616FB1" w:rsidRDefault="00616FB1" w:rsidP="008534CB">
      <w:r>
        <w:separator/>
      </w:r>
    </w:p>
  </w:footnote>
  <w:footnote w:type="continuationSeparator" w:id="0">
    <w:p w14:paraId="16DC3571" w14:textId="77777777" w:rsidR="00616FB1" w:rsidRDefault="00616FB1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86964"/>
    <w:multiLevelType w:val="hybridMultilevel"/>
    <w:tmpl w:val="009EF6A2"/>
    <w:lvl w:ilvl="0" w:tplc="D54EA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C34F07"/>
    <w:multiLevelType w:val="hybridMultilevel"/>
    <w:tmpl w:val="989ADBD0"/>
    <w:lvl w:ilvl="0" w:tplc="422283C4">
      <w:start w:val="1"/>
      <w:numFmt w:val="bullet"/>
      <w:suff w:val="nothing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7C6D1D"/>
    <w:multiLevelType w:val="multilevel"/>
    <w:tmpl w:val="9C76F5B8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decim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3A0CC7"/>
    <w:multiLevelType w:val="multilevel"/>
    <w:tmpl w:val="E5D00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4A2DA7"/>
    <w:multiLevelType w:val="hybridMultilevel"/>
    <w:tmpl w:val="00B2EFCA"/>
    <w:lvl w:ilvl="0" w:tplc="04709D1E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0342E9"/>
    <w:multiLevelType w:val="hybridMultilevel"/>
    <w:tmpl w:val="FFD087CC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1E85BF6"/>
    <w:multiLevelType w:val="hybridMultilevel"/>
    <w:tmpl w:val="D00E5FC6"/>
    <w:lvl w:ilvl="0" w:tplc="0AB4F782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11" w15:restartNumberingAfterBreak="0">
    <w:nsid w:val="31F24063"/>
    <w:multiLevelType w:val="hybridMultilevel"/>
    <w:tmpl w:val="B8D08636"/>
    <w:lvl w:ilvl="0" w:tplc="909E8F74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7C1E27"/>
    <w:multiLevelType w:val="hybridMultilevel"/>
    <w:tmpl w:val="3E9EBF0C"/>
    <w:lvl w:ilvl="0" w:tplc="397CD594">
      <w:start w:val="1"/>
      <w:numFmt w:val="decimal"/>
      <w:suff w:val="nothing"/>
      <w:lvlText w:val="(%1)"/>
      <w:lvlJc w:val="left"/>
      <w:pPr>
        <w:ind w:left="40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86" w:hanging="480"/>
      </w:pPr>
    </w:lvl>
    <w:lvl w:ilvl="2" w:tplc="0409001B" w:tentative="1">
      <w:start w:val="1"/>
      <w:numFmt w:val="lowerRoman"/>
      <w:lvlText w:val="%3."/>
      <w:lvlJc w:val="right"/>
      <w:pPr>
        <w:ind w:left="1366" w:hanging="480"/>
      </w:pPr>
    </w:lvl>
    <w:lvl w:ilvl="3" w:tplc="0409000F" w:tentative="1">
      <w:start w:val="1"/>
      <w:numFmt w:val="decimal"/>
      <w:lvlText w:val="%4."/>
      <w:lvlJc w:val="left"/>
      <w:pPr>
        <w:ind w:left="18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6" w:hanging="480"/>
      </w:pPr>
    </w:lvl>
    <w:lvl w:ilvl="5" w:tplc="0409001B" w:tentative="1">
      <w:start w:val="1"/>
      <w:numFmt w:val="lowerRoman"/>
      <w:lvlText w:val="%6."/>
      <w:lvlJc w:val="right"/>
      <w:pPr>
        <w:ind w:left="2806" w:hanging="480"/>
      </w:pPr>
    </w:lvl>
    <w:lvl w:ilvl="6" w:tplc="0409000F" w:tentative="1">
      <w:start w:val="1"/>
      <w:numFmt w:val="decimal"/>
      <w:lvlText w:val="%7."/>
      <w:lvlJc w:val="left"/>
      <w:pPr>
        <w:ind w:left="32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6" w:hanging="480"/>
      </w:pPr>
    </w:lvl>
    <w:lvl w:ilvl="8" w:tplc="0409001B" w:tentative="1">
      <w:start w:val="1"/>
      <w:numFmt w:val="lowerRoman"/>
      <w:lvlText w:val="%9."/>
      <w:lvlJc w:val="right"/>
      <w:pPr>
        <w:ind w:left="4246" w:hanging="480"/>
      </w:pPr>
    </w:lvl>
  </w:abstractNum>
  <w:abstractNum w:abstractNumId="15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C42E70"/>
    <w:multiLevelType w:val="hybridMultilevel"/>
    <w:tmpl w:val="CB4A7FF0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A371DC"/>
    <w:multiLevelType w:val="hybridMultilevel"/>
    <w:tmpl w:val="AF9C7408"/>
    <w:lvl w:ilvl="0" w:tplc="A44EB4C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AD36AA9"/>
    <w:multiLevelType w:val="hybridMultilevel"/>
    <w:tmpl w:val="C9683BB2"/>
    <w:lvl w:ilvl="0" w:tplc="1C1825E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F752737"/>
    <w:multiLevelType w:val="hybridMultilevel"/>
    <w:tmpl w:val="379A7E52"/>
    <w:lvl w:ilvl="0" w:tplc="0409000F">
      <w:start w:val="1"/>
      <w:numFmt w:val="decimal"/>
      <w:lvlText w:val="%1."/>
      <w:lvlJc w:val="left"/>
      <w:pPr>
        <w:ind w:left="8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1" w15:restartNumberingAfterBreak="0">
    <w:nsid w:val="434866E6"/>
    <w:multiLevelType w:val="hybridMultilevel"/>
    <w:tmpl w:val="CB4A7FF0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DE02E9"/>
    <w:multiLevelType w:val="multilevel"/>
    <w:tmpl w:val="E5D00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2A15DE"/>
    <w:multiLevelType w:val="hybridMultilevel"/>
    <w:tmpl w:val="FFD087CC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9ED42F4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6B387A"/>
    <w:multiLevelType w:val="hybridMultilevel"/>
    <w:tmpl w:val="B8D08636"/>
    <w:lvl w:ilvl="0" w:tplc="909E8F74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27" w15:restartNumberingAfterBreak="0">
    <w:nsid w:val="528B636D"/>
    <w:multiLevelType w:val="hybridMultilevel"/>
    <w:tmpl w:val="9FDC6422"/>
    <w:lvl w:ilvl="0" w:tplc="13B8DFC2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28" w15:restartNumberingAfterBreak="0">
    <w:nsid w:val="52E56014"/>
    <w:multiLevelType w:val="hybridMultilevel"/>
    <w:tmpl w:val="34004C28"/>
    <w:lvl w:ilvl="0" w:tplc="D54EA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046416"/>
    <w:multiLevelType w:val="hybridMultilevel"/>
    <w:tmpl w:val="CB4A7FF0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4524E2"/>
    <w:multiLevelType w:val="hybridMultilevel"/>
    <w:tmpl w:val="90F0E424"/>
    <w:lvl w:ilvl="0" w:tplc="C4349076">
      <w:start w:val="1"/>
      <w:numFmt w:val="decimal"/>
      <w:suff w:val="nothing"/>
      <w:lvlText w:val="%1."/>
      <w:lvlJc w:val="left"/>
      <w:pPr>
        <w:ind w:left="408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32" w15:restartNumberingAfterBreak="0">
    <w:nsid w:val="588A6448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5EA41417"/>
    <w:multiLevelType w:val="hybridMultilevel"/>
    <w:tmpl w:val="16A6443A"/>
    <w:lvl w:ilvl="0" w:tplc="CF5C7E84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DF9408A"/>
    <w:multiLevelType w:val="hybridMultilevel"/>
    <w:tmpl w:val="FEE8C20A"/>
    <w:lvl w:ilvl="0" w:tplc="A3D84510">
      <w:numFmt w:val="bullet"/>
      <w:suff w:val="nothing"/>
      <w:lvlText w:val="•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6E56221B"/>
    <w:multiLevelType w:val="hybridMultilevel"/>
    <w:tmpl w:val="3CE214AA"/>
    <w:lvl w:ilvl="0" w:tplc="D54EA29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1F21BF4"/>
    <w:multiLevelType w:val="hybridMultilevel"/>
    <w:tmpl w:val="DFE276C8"/>
    <w:lvl w:ilvl="0" w:tplc="F61C3CB2">
      <w:start w:val="1"/>
      <w:numFmt w:val="decimal"/>
      <w:suff w:val="space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2D823B2"/>
    <w:multiLevelType w:val="hybridMultilevel"/>
    <w:tmpl w:val="EEDADE24"/>
    <w:lvl w:ilvl="0" w:tplc="03EE3A5A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88" w:hanging="480"/>
      </w:pPr>
    </w:lvl>
    <w:lvl w:ilvl="2" w:tplc="0409001B" w:tentative="1">
      <w:start w:val="1"/>
      <w:numFmt w:val="lowerRoman"/>
      <w:lvlText w:val="%3."/>
      <w:lvlJc w:val="right"/>
      <w:pPr>
        <w:ind w:left="1368" w:hanging="480"/>
      </w:pPr>
    </w:lvl>
    <w:lvl w:ilvl="3" w:tplc="0409000F" w:tentative="1">
      <w:start w:val="1"/>
      <w:numFmt w:val="decimal"/>
      <w:lvlText w:val="%4."/>
      <w:lvlJc w:val="left"/>
      <w:pPr>
        <w:ind w:left="18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8" w:hanging="480"/>
      </w:pPr>
    </w:lvl>
    <w:lvl w:ilvl="5" w:tplc="0409001B" w:tentative="1">
      <w:start w:val="1"/>
      <w:numFmt w:val="lowerRoman"/>
      <w:lvlText w:val="%6."/>
      <w:lvlJc w:val="right"/>
      <w:pPr>
        <w:ind w:left="2808" w:hanging="480"/>
      </w:pPr>
    </w:lvl>
    <w:lvl w:ilvl="6" w:tplc="0409000F" w:tentative="1">
      <w:start w:val="1"/>
      <w:numFmt w:val="decimal"/>
      <w:lvlText w:val="%7."/>
      <w:lvlJc w:val="left"/>
      <w:pPr>
        <w:ind w:left="32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8" w:hanging="480"/>
      </w:pPr>
    </w:lvl>
    <w:lvl w:ilvl="8" w:tplc="0409001B" w:tentative="1">
      <w:start w:val="1"/>
      <w:numFmt w:val="lowerRoman"/>
      <w:lvlText w:val="%9."/>
      <w:lvlJc w:val="right"/>
      <w:pPr>
        <w:ind w:left="4248" w:hanging="480"/>
      </w:pPr>
    </w:lvl>
  </w:abstractNum>
  <w:abstractNum w:abstractNumId="42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30"/>
  </w:num>
  <w:num w:numId="3">
    <w:abstractNumId w:val="35"/>
  </w:num>
  <w:num w:numId="4">
    <w:abstractNumId w:val="5"/>
  </w:num>
  <w:num w:numId="5">
    <w:abstractNumId w:val="23"/>
  </w:num>
  <w:num w:numId="6">
    <w:abstractNumId w:val="15"/>
  </w:num>
  <w:num w:numId="7">
    <w:abstractNumId w:val="33"/>
  </w:num>
  <w:num w:numId="8">
    <w:abstractNumId w:val="8"/>
  </w:num>
  <w:num w:numId="9">
    <w:abstractNumId w:val="37"/>
  </w:num>
  <w:num w:numId="10">
    <w:abstractNumId w:val="13"/>
  </w:num>
  <w:num w:numId="11">
    <w:abstractNumId w:val="42"/>
  </w:num>
  <w:num w:numId="12">
    <w:abstractNumId w:val="7"/>
  </w:num>
  <w:num w:numId="13">
    <w:abstractNumId w:val="6"/>
  </w:num>
  <w:num w:numId="14">
    <w:abstractNumId w:val="12"/>
  </w:num>
  <w:num w:numId="15">
    <w:abstractNumId w:val="43"/>
  </w:num>
  <w:num w:numId="16">
    <w:abstractNumId w:val="34"/>
  </w:num>
  <w:num w:numId="17">
    <w:abstractNumId w:val="17"/>
  </w:num>
  <w:num w:numId="18">
    <w:abstractNumId w:val="3"/>
  </w:num>
  <w:num w:numId="19">
    <w:abstractNumId w:val="22"/>
  </w:num>
  <w:num w:numId="20">
    <w:abstractNumId w:val="1"/>
  </w:num>
  <w:num w:numId="21">
    <w:abstractNumId w:val="2"/>
  </w:num>
  <w:num w:numId="22">
    <w:abstractNumId w:val="4"/>
  </w:num>
  <w:num w:numId="23">
    <w:abstractNumId w:val="0"/>
  </w:num>
  <w:num w:numId="24">
    <w:abstractNumId w:val="11"/>
  </w:num>
  <w:num w:numId="25">
    <w:abstractNumId w:val="41"/>
  </w:num>
  <w:num w:numId="26">
    <w:abstractNumId w:val="14"/>
  </w:num>
  <w:num w:numId="27">
    <w:abstractNumId w:val="10"/>
  </w:num>
  <w:num w:numId="28">
    <w:abstractNumId w:val="31"/>
  </w:num>
  <w:num w:numId="29">
    <w:abstractNumId w:val="26"/>
  </w:num>
  <w:num w:numId="30">
    <w:abstractNumId w:val="36"/>
  </w:num>
  <w:num w:numId="31">
    <w:abstractNumId w:val="16"/>
  </w:num>
  <w:num w:numId="32">
    <w:abstractNumId w:val="39"/>
  </w:num>
  <w:num w:numId="33">
    <w:abstractNumId w:val="40"/>
  </w:num>
  <w:num w:numId="34">
    <w:abstractNumId w:val="28"/>
  </w:num>
  <w:num w:numId="35">
    <w:abstractNumId w:val="25"/>
  </w:num>
  <w:num w:numId="36">
    <w:abstractNumId w:val="24"/>
  </w:num>
  <w:num w:numId="37">
    <w:abstractNumId w:val="32"/>
  </w:num>
  <w:num w:numId="38">
    <w:abstractNumId w:val="38"/>
  </w:num>
  <w:num w:numId="39">
    <w:abstractNumId w:val="29"/>
  </w:num>
  <w:num w:numId="40">
    <w:abstractNumId w:val="27"/>
  </w:num>
  <w:num w:numId="41">
    <w:abstractNumId w:val="20"/>
  </w:num>
  <w:num w:numId="42">
    <w:abstractNumId w:val="21"/>
  </w:num>
  <w:num w:numId="43">
    <w:abstractNumId w:val="9"/>
  </w:num>
  <w:num w:numId="44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1AA1"/>
    <w:rsid w:val="00017658"/>
    <w:rsid w:val="00030235"/>
    <w:rsid w:val="000463EF"/>
    <w:rsid w:val="00053599"/>
    <w:rsid w:val="00056AA8"/>
    <w:rsid w:val="000676CA"/>
    <w:rsid w:val="00074B95"/>
    <w:rsid w:val="00075384"/>
    <w:rsid w:val="000768CA"/>
    <w:rsid w:val="000825D9"/>
    <w:rsid w:val="000953B2"/>
    <w:rsid w:val="00096F0B"/>
    <w:rsid w:val="000A047D"/>
    <w:rsid w:val="000A6BC4"/>
    <w:rsid w:val="000B2762"/>
    <w:rsid w:val="000B4440"/>
    <w:rsid w:val="000C7CA8"/>
    <w:rsid w:val="000D2D22"/>
    <w:rsid w:val="000E177C"/>
    <w:rsid w:val="000E2AD0"/>
    <w:rsid w:val="000F143B"/>
    <w:rsid w:val="000F1C55"/>
    <w:rsid w:val="0010085E"/>
    <w:rsid w:val="00132BEC"/>
    <w:rsid w:val="0013428E"/>
    <w:rsid w:val="00136A72"/>
    <w:rsid w:val="00142689"/>
    <w:rsid w:val="00142D1C"/>
    <w:rsid w:val="00152DC2"/>
    <w:rsid w:val="0015779E"/>
    <w:rsid w:val="00184B98"/>
    <w:rsid w:val="00196434"/>
    <w:rsid w:val="001C43C6"/>
    <w:rsid w:val="001C65A2"/>
    <w:rsid w:val="001D1A11"/>
    <w:rsid w:val="001D6909"/>
    <w:rsid w:val="001D7E51"/>
    <w:rsid w:val="001E5434"/>
    <w:rsid w:val="001F30A0"/>
    <w:rsid w:val="001F39C8"/>
    <w:rsid w:val="00203D69"/>
    <w:rsid w:val="002151B2"/>
    <w:rsid w:val="00225B5E"/>
    <w:rsid w:val="00226162"/>
    <w:rsid w:val="002262CB"/>
    <w:rsid w:val="00231311"/>
    <w:rsid w:val="00265F63"/>
    <w:rsid w:val="00271004"/>
    <w:rsid w:val="0027108B"/>
    <w:rsid w:val="00281816"/>
    <w:rsid w:val="0028370B"/>
    <w:rsid w:val="00287385"/>
    <w:rsid w:val="00294495"/>
    <w:rsid w:val="00297BD4"/>
    <w:rsid w:val="002C1264"/>
    <w:rsid w:val="002C38AF"/>
    <w:rsid w:val="002C5940"/>
    <w:rsid w:val="002D4A41"/>
    <w:rsid w:val="002D636F"/>
    <w:rsid w:val="002E1AEA"/>
    <w:rsid w:val="003037A0"/>
    <w:rsid w:val="00306B11"/>
    <w:rsid w:val="00343EED"/>
    <w:rsid w:val="003523ED"/>
    <w:rsid w:val="003673F9"/>
    <w:rsid w:val="0037226B"/>
    <w:rsid w:val="00373CD8"/>
    <w:rsid w:val="00374F27"/>
    <w:rsid w:val="00375694"/>
    <w:rsid w:val="00383C34"/>
    <w:rsid w:val="003932BA"/>
    <w:rsid w:val="003A455F"/>
    <w:rsid w:val="003D2C5A"/>
    <w:rsid w:val="003E1BB0"/>
    <w:rsid w:val="003E3F3A"/>
    <w:rsid w:val="003F0481"/>
    <w:rsid w:val="003F2166"/>
    <w:rsid w:val="003F2425"/>
    <w:rsid w:val="003F38E4"/>
    <w:rsid w:val="003F4149"/>
    <w:rsid w:val="00401EEC"/>
    <w:rsid w:val="00430B73"/>
    <w:rsid w:val="00472705"/>
    <w:rsid w:val="00475627"/>
    <w:rsid w:val="00481896"/>
    <w:rsid w:val="00492C1F"/>
    <w:rsid w:val="00493263"/>
    <w:rsid w:val="004A5958"/>
    <w:rsid w:val="004C4B6C"/>
    <w:rsid w:val="004C648D"/>
    <w:rsid w:val="004F0D63"/>
    <w:rsid w:val="00504F67"/>
    <w:rsid w:val="005155AC"/>
    <w:rsid w:val="00521799"/>
    <w:rsid w:val="00537AF8"/>
    <w:rsid w:val="0055249D"/>
    <w:rsid w:val="00557DA5"/>
    <w:rsid w:val="005647C6"/>
    <w:rsid w:val="005801E9"/>
    <w:rsid w:val="005A1C5E"/>
    <w:rsid w:val="005A4574"/>
    <w:rsid w:val="005B63FD"/>
    <w:rsid w:val="005C2EDA"/>
    <w:rsid w:val="005E4398"/>
    <w:rsid w:val="005F55CA"/>
    <w:rsid w:val="00614886"/>
    <w:rsid w:val="00614A98"/>
    <w:rsid w:val="00616FB1"/>
    <w:rsid w:val="00622DA9"/>
    <w:rsid w:val="00653AE3"/>
    <w:rsid w:val="0066389A"/>
    <w:rsid w:val="006878F8"/>
    <w:rsid w:val="006A23BE"/>
    <w:rsid w:val="006A33D0"/>
    <w:rsid w:val="006A7FA5"/>
    <w:rsid w:val="006B294E"/>
    <w:rsid w:val="006B3355"/>
    <w:rsid w:val="006F03BE"/>
    <w:rsid w:val="007029E7"/>
    <w:rsid w:val="00702C45"/>
    <w:rsid w:val="0071668E"/>
    <w:rsid w:val="007341DD"/>
    <w:rsid w:val="00735ED1"/>
    <w:rsid w:val="00741CEE"/>
    <w:rsid w:val="00746704"/>
    <w:rsid w:val="00755BBE"/>
    <w:rsid w:val="00762849"/>
    <w:rsid w:val="007A489E"/>
    <w:rsid w:val="007A7D5A"/>
    <w:rsid w:val="007B1351"/>
    <w:rsid w:val="007B163F"/>
    <w:rsid w:val="007B3B57"/>
    <w:rsid w:val="007C1731"/>
    <w:rsid w:val="007E3F69"/>
    <w:rsid w:val="007F2E72"/>
    <w:rsid w:val="00801FD7"/>
    <w:rsid w:val="00803565"/>
    <w:rsid w:val="0082507D"/>
    <w:rsid w:val="008266BA"/>
    <w:rsid w:val="00827C17"/>
    <w:rsid w:val="008534CB"/>
    <w:rsid w:val="00862703"/>
    <w:rsid w:val="008663F8"/>
    <w:rsid w:val="008758AE"/>
    <w:rsid w:val="008A2BFE"/>
    <w:rsid w:val="008A49E3"/>
    <w:rsid w:val="008B1450"/>
    <w:rsid w:val="008B2C7D"/>
    <w:rsid w:val="008D00DB"/>
    <w:rsid w:val="008D22BF"/>
    <w:rsid w:val="008E0C47"/>
    <w:rsid w:val="008E64E0"/>
    <w:rsid w:val="00902841"/>
    <w:rsid w:val="009118B1"/>
    <w:rsid w:val="00912E7E"/>
    <w:rsid w:val="00917613"/>
    <w:rsid w:val="00920E24"/>
    <w:rsid w:val="00921F11"/>
    <w:rsid w:val="00922D57"/>
    <w:rsid w:val="00927BAC"/>
    <w:rsid w:val="00936953"/>
    <w:rsid w:val="00950FEB"/>
    <w:rsid w:val="009525A3"/>
    <w:rsid w:val="00955DC4"/>
    <w:rsid w:val="00965552"/>
    <w:rsid w:val="009658FD"/>
    <w:rsid w:val="00974581"/>
    <w:rsid w:val="00976AE2"/>
    <w:rsid w:val="00981C42"/>
    <w:rsid w:val="009B1EF6"/>
    <w:rsid w:val="009B23B8"/>
    <w:rsid w:val="009D4F20"/>
    <w:rsid w:val="009E2313"/>
    <w:rsid w:val="009F044E"/>
    <w:rsid w:val="009F0577"/>
    <w:rsid w:val="00A048CC"/>
    <w:rsid w:val="00A06819"/>
    <w:rsid w:val="00A129E4"/>
    <w:rsid w:val="00A16341"/>
    <w:rsid w:val="00A42211"/>
    <w:rsid w:val="00A466F3"/>
    <w:rsid w:val="00A47B0C"/>
    <w:rsid w:val="00A723B9"/>
    <w:rsid w:val="00A75A5D"/>
    <w:rsid w:val="00A80557"/>
    <w:rsid w:val="00AA08BD"/>
    <w:rsid w:val="00AB08C1"/>
    <w:rsid w:val="00AD013A"/>
    <w:rsid w:val="00AD60E8"/>
    <w:rsid w:val="00AF508C"/>
    <w:rsid w:val="00B00AFB"/>
    <w:rsid w:val="00B16620"/>
    <w:rsid w:val="00B30503"/>
    <w:rsid w:val="00B37B9D"/>
    <w:rsid w:val="00B737E8"/>
    <w:rsid w:val="00B83436"/>
    <w:rsid w:val="00B83CF8"/>
    <w:rsid w:val="00BA2F22"/>
    <w:rsid w:val="00BB0366"/>
    <w:rsid w:val="00BB3F22"/>
    <w:rsid w:val="00BC22BB"/>
    <w:rsid w:val="00BD13EA"/>
    <w:rsid w:val="00BE76C7"/>
    <w:rsid w:val="00BE7F6B"/>
    <w:rsid w:val="00C11865"/>
    <w:rsid w:val="00C11BB5"/>
    <w:rsid w:val="00C16023"/>
    <w:rsid w:val="00C27D38"/>
    <w:rsid w:val="00C3228E"/>
    <w:rsid w:val="00C342BE"/>
    <w:rsid w:val="00C8287F"/>
    <w:rsid w:val="00CB1B92"/>
    <w:rsid w:val="00CC50D7"/>
    <w:rsid w:val="00CD7B72"/>
    <w:rsid w:val="00CF4C0A"/>
    <w:rsid w:val="00D114C0"/>
    <w:rsid w:val="00D17C91"/>
    <w:rsid w:val="00D31644"/>
    <w:rsid w:val="00D32CB0"/>
    <w:rsid w:val="00D359B3"/>
    <w:rsid w:val="00D662E3"/>
    <w:rsid w:val="00D7588A"/>
    <w:rsid w:val="00D87B97"/>
    <w:rsid w:val="00DA13B1"/>
    <w:rsid w:val="00DA3F83"/>
    <w:rsid w:val="00DA7964"/>
    <w:rsid w:val="00DC3BCB"/>
    <w:rsid w:val="00DF0FBB"/>
    <w:rsid w:val="00DF238F"/>
    <w:rsid w:val="00E2286B"/>
    <w:rsid w:val="00E40002"/>
    <w:rsid w:val="00E40539"/>
    <w:rsid w:val="00E41A5D"/>
    <w:rsid w:val="00E51059"/>
    <w:rsid w:val="00E714D6"/>
    <w:rsid w:val="00EA759E"/>
    <w:rsid w:val="00EB3B3B"/>
    <w:rsid w:val="00ED5FE0"/>
    <w:rsid w:val="00EE4C00"/>
    <w:rsid w:val="00EF0D0D"/>
    <w:rsid w:val="00F0208B"/>
    <w:rsid w:val="00F32ACB"/>
    <w:rsid w:val="00F43711"/>
    <w:rsid w:val="00F96B2B"/>
    <w:rsid w:val="00FA5918"/>
    <w:rsid w:val="00FB02B5"/>
    <w:rsid w:val="00FB168E"/>
    <w:rsid w:val="00FD2589"/>
    <w:rsid w:val="00FD2C7E"/>
    <w:rsid w:val="00FF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Standard">
    <w:name w:val="Standard"/>
    <w:rsid w:val="0013428E"/>
    <w:pPr>
      <w:widowControl w:val="0"/>
      <w:suppressAutoHyphens/>
      <w:autoSpaceDN w:val="0"/>
      <w:textAlignment w:val="baseline"/>
    </w:pPr>
    <w:rPr>
      <w:rFonts w:ascii="Times New Roman" w:hAnsi="Times New Roman" w:cs="Lucida Sans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9</cp:revision>
  <cp:lastPrinted>2022-03-07T05:23:00Z</cp:lastPrinted>
  <dcterms:created xsi:type="dcterms:W3CDTF">2025-05-21T07:23:00Z</dcterms:created>
  <dcterms:modified xsi:type="dcterms:W3CDTF">2025-10-29T08:10:00Z</dcterms:modified>
</cp:coreProperties>
</file>