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16FE09D5" w:rsidR="00902841" w:rsidRPr="00560512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560512">
        <w:rPr>
          <w:rFonts w:ascii="Times New Roman" w:eastAsia="標楷體" w:hAnsi="Times New Roman"/>
          <w:b/>
          <w:sz w:val="32"/>
        </w:rPr>
        <w:t>【</w:t>
      </w:r>
      <w:r w:rsidR="00CF024D" w:rsidRPr="00560512">
        <w:rPr>
          <w:rFonts w:ascii="Times New Roman" w:eastAsia="標楷體" w:hAnsi="Times New Roman" w:hint="eastAsia"/>
          <w:b/>
          <w:sz w:val="32"/>
        </w:rPr>
        <w:t>去看奇珍異獸</w:t>
      </w:r>
      <w:r w:rsidRPr="00560512">
        <w:rPr>
          <w:rFonts w:ascii="Times New Roman" w:eastAsia="標楷體" w:hAnsi="Times New Roman"/>
          <w:b/>
          <w:sz w:val="32"/>
        </w:rPr>
        <w:t>】</w:t>
      </w:r>
      <w:r w:rsidR="00902841" w:rsidRPr="00560512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560512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5"/>
        <w:gridCol w:w="1055"/>
        <w:gridCol w:w="2548"/>
        <w:gridCol w:w="1272"/>
        <w:gridCol w:w="457"/>
        <w:gridCol w:w="3221"/>
      </w:tblGrid>
      <w:tr w:rsidR="00EE4C00" w:rsidRPr="00560512" w14:paraId="2171DD19" w14:textId="77777777" w:rsidTr="00F574DF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5231DBA2" w14:textId="731A6F94" w:rsidR="00902841" w:rsidRPr="00560512" w:rsidRDefault="00902841" w:rsidP="00B7385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560512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560512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26" w:type="pct"/>
            <w:vAlign w:val="center"/>
          </w:tcPr>
          <w:p w14:paraId="5DC3B383" w14:textId="21221698" w:rsidR="00902841" w:rsidRPr="00560512" w:rsidRDefault="00F574DF" w:rsidP="00B7385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highlight w:val="magenta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900" w:type="pct"/>
            <w:gridSpan w:val="2"/>
            <w:shd w:val="clear" w:color="auto" w:fill="D9D9D9"/>
            <w:vAlign w:val="center"/>
          </w:tcPr>
          <w:p w14:paraId="6F454445" w14:textId="625BD2DC" w:rsidR="00902841" w:rsidRPr="00560512" w:rsidRDefault="00902841" w:rsidP="00B7385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vAlign w:val="center"/>
          </w:tcPr>
          <w:p w14:paraId="4F58EC66" w14:textId="2C11160F" w:rsidR="00902841" w:rsidRPr="00560512" w:rsidRDefault="00F574DF" w:rsidP="00B7385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D359B3" w:rsidRPr="00560512" w14:paraId="7F0BF714" w14:textId="77777777" w:rsidTr="00F574DF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90CB24D" w14:textId="1B8DAC92" w:rsidR="00D359B3" w:rsidRPr="00560512" w:rsidRDefault="00D359B3" w:rsidP="00B7385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560512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26" w:type="pct"/>
            <w:vAlign w:val="center"/>
          </w:tcPr>
          <w:p w14:paraId="4E873541" w14:textId="62C2D7CA" w:rsidR="00D359B3" w:rsidRPr="00560512" w:rsidRDefault="00980097" w:rsidP="00B7385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 w:hint="eastAsia"/>
                <w:sz w:val="24"/>
              </w:rPr>
              <w:t>國小三至四年級</w:t>
            </w:r>
            <w:proofErr w:type="spellEnd"/>
          </w:p>
        </w:tc>
        <w:tc>
          <w:tcPr>
            <w:tcW w:w="900" w:type="pct"/>
            <w:gridSpan w:val="2"/>
            <w:shd w:val="clear" w:color="auto" w:fill="D9D9D9"/>
            <w:vAlign w:val="center"/>
          </w:tcPr>
          <w:p w14:paraId="5217EB09" w14:textId="7BA3263D" w:rsidR="00D359B3" w:rsidRPr="00560512" w:rsidRDefault="00D359B3" w:rsidP="00B7385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vAlign w:val="center"/>
          </w:tcPr>
          <w:p w14:paraId="7AA09F4B" w14:textId="521E930E" w:rsidR="00D359B3" w:rsidRPr="00560512" w:rsidRDefault="002E1FCA" w:rsidP="00B7385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560512" w14:paraId="3C40C6CD" w14:textId="77777777" w:rsidTr="00F574DF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46E675EC" w14:textId="270B87B0" w:rsidR="00902841" w:rsidRPr="00560512" w:rsidRDefault="00902841" w:rsidP="00B7385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vAlign w:val="center"/>
          </w:tcPr>
          <w:p w14:paraId="1246ABFD" w14:textId="6A315185" w:rsidR="00902841" w:rsidRPr="00560512" w:rsidRDefault="002E1FCA" w:rsidP="00B7385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 w:hint="eastAsia"/>
                <w:sz w:val="24"/>
              </w:rPr>
              <w:t>去看奇珍異獸</w:t>
            </w:r>
            <w:proofErr w:type="spellEnd"/>
          </w:p>
        </w:tc>
      </w:tr>
      <w:tr w:rsidR="00902841" w:rsidRPr="00560512" w14:paraId="2D7364A7" w14:textId="77777777" w:rsidTr="00F574DF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C1781AA" w14:textId="77777777" w:rsidR="00902841" w:rsidRPr="00560512" w:rsidRDefault="00902841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3A345B86" w:rsidR="001C65A2" w:rsidRPr="00560512" w:rsidRDefault="00746704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（</w:t>
            </w:r>
            <w:r w:rsidR="001C65A2" w:rsidRPr="00560512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560512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AI</w:t>
            </w:r>
            <w:r w:rsidR="001C65A2" w:rsidRPr="00560512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之應用及使用規範</w:t>
            </w:r>
            <w:r w:rsidRPr="00560512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vAlign w:val="center"/>
          </w:tcPr>
          <w:p w14:paraId="7C2EE0CF" w14:textId="7C488C8C" w:rsidR="00902841" w:rsidRPr="00560512" w:rsidRDefault="006B2FAC" w:rsidP="003F295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B2F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隨著網際網路的</w:t>
            </w:r>
            <w:proofErr w:type="gramStart"/>
            <w:r w:rsidRPr="006B2F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普及，</w:t>
            </w:r>
            <w:proofErr w:type="gramEnd"/>
            <w:r w:rsidRPr="006B2F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人類的溝通方式與資訊獲取管道已出現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巨大</w:t>
            </w:r>
            <w:r w:rsidRPr="006B2F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變化。網路以其即時性、互動性、多媒體呈現、多元通道與低使用門檻等特質，使人們能迅速取得資訊，並與社群成員交流分享。過去，電子郵件曾是主要的網路通訊工具；如今，各式整合多媒體與即時互動的網路通訊平</w:t>
            </w:r>
            <w:proofErr w:type="gramStart"/>
            <w:r w:rsidR="001F08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臺</w:t>
            </w:r>
            <w:proofErr w:type="gramEnd"/>
            <w:r w:rsidRPr="006B2F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更加便利，也</w:t>
            </w:r>
            <w:r w:rsidR="003643A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被</w:t>
            </w:r>
            <w:r w:rsidRPr="006B2F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廣泛地使用。然而，網路資訊的開放與流通，也帶來了不當內容氾濫的問題。這些不當資訊可能源自管理疏漏、個人偏見或網路謠言等因素，不僅干擾使用者判斷，亦可能對社群造成負面影響。本教案旨在引導學生辨識與判斷不當資訊，培養良好的網路素養與數位公民意識。同時，透過學習與討論，培養學生資訊</w:t>
            </w:r>
            <w:r w:rsidR="003643A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查證</w:t>
            </w:r>
            <w:r w:rsidRPr="006B2FA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能力，使其能在數位時代中，以安全、負責與理性的態度參與網路社群互動。</w:t>
            </w:r>
          </w:p>
        </w:tc>
      </w:tr>
      <w:tr w:rsidR="00902841" w:rsidRPr="00560512" w14:paraId="1367F2B6" w14:textId="77777777" w:rsidTr="00F574DF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3EE93375" w14:textId="77777777" w:rsidR="00902841" w:rsidRPr="00560512" w:rsidRDefault="00902841" w:rsidP="00485859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560512" w14:paraId="5EB2A31B" w14:textId="77777777" w:rsidTr="00F574DF">
        <w:trPr>
          <w:trHeight w:val="20"/>
        </w:trPr>
        <w:tc>
          <w:tcPr>
            <w:tcW w:w="1097" w:type="pct"/>
            <w:gridSpan w:val="2"/>
            <w:vMerge w:val="restart"/>
            <w:shd w:val="clear" w:color="auto" w:fill="D9D9D9"/>
            <w:vAlign w:val="center"/>
          </w:tcPr>
          <w:p w14:paraId="1A9560BE" w14:textId="3DBC2931" w:rsidR="00902841" w:rsidRPr="00560512" w:rsidRDefault="00902841" w:rsidP="00485859">
            <w:pPr>
              <w:pStyle w:val="TableParagraph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88" w:type="pct"/>
            <w:gridSpan w:val="2"/>
            <w:vAlign w:val="center"/>
          </w:tcPr>
          <w:p w14:paraId="630C4288" w14:textId="77777777" w:rsidR="007B3B57" w:rsidRPr="00560512" w:rsidRDefault="00902841" w:rsidP="00485859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560512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56051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560512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56051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560512" w:rsidRDefault="00017658" w:rsidP="00485859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56051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560512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vAlign w:val="center"/>
          </w:tcPr>
          <w:p w14:paraId="60B36EE8" w14:textId="34E39CBA" w:rsidR="00902841" w:rsidRPr="00560512" w:rsidRDefault="00902841" w:rsidP="00485859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60512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560512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560512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560512" w14:paraId="4E3B6F44" w14:textId="77777777" w:rsidTr="00F574DF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</w:tcPr>
          <w:p w14:paraId="06282112" w14:textId="77777777" w:rsidR="00902841" w:rsidRPr="00560512" w:rsidRDefault="00902841" w:rsidP="00F574DF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88" w:type="pct"/>
            <w:gridSpan w:val="2"/>
          </w:tcPr>
          <w:p w14:paraId="0C112BDE" w14:textId="77777777" w:rsidR="00861CDA" w:rsidRPr="00560512" w:rsidRDefault="00861CDA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A2</w:t>
            </w: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09CC9CF9" w14:textId="77777777" w:rsidR="00861CDA" w:rsidRPr="00560512" w:rsidRDefault="00861CDA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-E-A2</w:t>
            </w: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09AEAE37" w14:textId="77777777" w:rsidR="00861CDA" w:rsidRPr="00560512" w:rsidRDefault="00861CDA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D5E1879" w14:textId="77777777" w:rsidR="00861CDA" w:rsidRPr="00560512" w:rsidRDefault="00861CDA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B2</w:t>
            </w: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6DDD9F0A" w14:textId="77777777" w:rsidR="00861CDA" w:rsidRPr="00560512" w:rsidRDefault="00861CDA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-E-B2</w:t>
            </w: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6A2B2E9A" w14:textId="77777777" w:rsidR="00861CDA" w:rsidRPr="00560512" w:rsidRDefault="00861CDA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5A7C069" w14:textId="77777777" w:rsidR="00861CDA" w:rsidRPr="00560512" w:rsidRDefault="00861CDA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C2</w:t>
            </w: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人際關係與團隊合作</w:t>
            </w:r>
          </w:p>
          <w:p w14:paraId="508E00C2" w14:textId="5F8D364A" w:rsidR="00902841" w:rsidRPr="00560512" w:rsidRDefault="00861CDA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-E-C2</w:t>
            </w: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1915" w:type="pct"/>
            <w:gridSpan w:val="2"/>
          </w:tcPr>
          <w:p w14:paraId="1B9687B9" w14:textId="77777777" w:rsidR="004475FB" w:rsidRDefault="00B75719" w:rsidP="00F574DF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szCs w:val="24"/>
                <w:lang w:eastAsia="zh-TW"/>
              </w:rPr>
              <w:t>■</w:t>
            </w:r>
            <w:r w:rsidRPr="0056051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="00902841" w:rsidRPr="00560512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72BFF6CE" w14:textId="5B38580B" w:rsidR="00902841" w:rsidRPr="00560512" w:rsidRDefault="00B75719" w:rsidP="00F574DF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560512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560512" w:rsidRDefault="00902841" w:rsidP="00F574D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6051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560512" w:rsidRDefault="00902841" w:rsidP="00F574D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6051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560512" w:rsidRDefault="00902841" w:rsidP="00F574D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6051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560512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560512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560512" w14:paraId="7F42B084" w14:textId="77777777" w:rsidTr="00F574DF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59286F4D" w14:textId="77777777" w:rsidR="00902841" w:rsidRPr="00560512" w:rsidRDefault="00902841" w:rsidP="00B7385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60512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560512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560512" w14:paraId="305949BD" w14:textId="77777777" w:rsidTr="00560512">
        <w:trPr>
          <w:trHeight w:val="20"/>
        </w:trPr>
        <w:tc>
          <w:tcPr>
            <w:tcW w:w="549" w:type="pct"/>
            <w:vMerge w:val="restart"/>
            <w:shd w:val="clear" w:color="auto" w:fill="D9D9D9"/>
            <w:vAlign w:val="center"/>
          </w:tcPr>
          <w:p w14:paraId="49B8BC5F" w14:textId="77777777" w:rsidR="00902841" w:rsidRPr="00560512" w:rsidRDefault="00902841" w:rsidP="0048585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26AFC3B0" w:rsidR="00E40002" w:rsidRPr="00560512" w:rsidRDefault="00902841" w:rsidP="0048585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9" w:type="pct"/>
            <w:shd w:val="clear" w:color="auto" w:fill="D9D9D9"/>
            <w:vAlign w:val="center"/>
          </w:tcPr>
          <w:p w14:paraId="773D6D87" w14:textId="4E36C852" w:rsidR="00902841" w:rsidRPr="00560512" w:rsidRDefault="00902841" w:rsidP="0048585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F574DF" w:rsidRPr="00560512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</w:tcPr>
          <w:p w14:paraId="6191CE56" w14:textId="77777777" w:rsidR="00902841" w:rsidRPr="00485859" w:rsidRDefault="00F60763" w:rsidP="00485859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85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485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-2 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概述健康的資訊科技使用習慣。</w:t>
            </w:r>
          </w:p>
          <w:p w14:paraId="0AF69993" w14:textId="77777777" w:rsidR="00C73147" w:rsidRPr="00485859" w:rsidRDefault="00C73147" w:rsidP="00485859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85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485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-3 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領會資訊倫理的重要性。</w:t>
            </w:r>
          </w:p>
          <w:p w14:paraId="0A9FD273" w14:textId="0FFDB5DE" w:rsidR="00992599" w:rsidRPr="00485859" w:rsidRDefault="00992599" w:rsidP="00485859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92599">
              <w:rPr>
                <w:rFonts w:ascii="Times New Roman" w:eastAsia="標楷體" w:hAnsi="Times New Roman" w:cs="Times New Roman"/>
                <w:sz w:val="24"/>
                <w:lang w:eastAsia="zh-TW"/>
              </w:rPr>
              <w:t>3a</w:t>
            </w:r>
            <w:r w:rsidR="00485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9259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II 1 </w:t>
            </w:r>
            <w:r w:rsidRPr="0099259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覺察生活中潛藏危機的情境，提出並演練減低或避免危險的方法。</w:t>
            </w:r>
          </w:p>
        </w:tc>
      </w:tr>
      <w:tr w:rsidR="000F1C55" w:rsidRPr="00560512" w14:paraId="121128E4" w14:textId="77777777" w:rsidTr="00560512">
        <w:trPr>
          <w:trHeight w:val="20"/>
        </w:trPr>
        <w:tc>
          <w:tcPr>
            <w:tcW w:w="549" w:type="pct"/>
            <w:vMerge/>
            <w:shd w:val="clear" w:color="auto" w:fill="D9D9D9"/>
          </w:tcPr>
          <w:p w14:paraId="6C6EA7D5" w14:textId="77777777" w:rsidR="00902841" w:rsidRPr="00560512" w:rsidRDefault="00902841" w:rsidP="00F574DF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9" w:type="pct"/>
            <w:shd w:val="clear" w:color="auto" w:fill="D9D9D9"/>
            <w:vAlign w:val="center"/>
          </w:tcPr>
          <w:p w14:paraId="6C297DDA" w14:textId="0E9A3D85" w:rsidR="00430B73" w:rsidRPr="00560512" w:rsidRDefault="00902841" w:rsidP="0048585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F574DF" w:rsidRPr="00560512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lastRenderedPageBreak/>
              <w:t>內容</w:t>
            </w:r>
            <w:proofErr w:type="spellEnd"/>
          </w:p>
        </w:tc>
        <w:tc>
          <w:tcPr>
            <w:tcW w:w="3903" w:type="pct"/>
            <w:gridSpan w:val="4"/>
          </w:tcPr>
          <w:p w14:paraId="5F663433" w14:textId="7EBEFDE2" w:rsidR="00560512" w:rsidRPr="00485859" w:rsidRDefault="00560512" w:rsidP="00485859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資議</w:t>
            </w:r>
            <w:proofErr w:type="gramEnd"/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-2 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資訊科技合理使用原則的介紹。</w:t>
            </w:r>
          </w:p>
          <w:p w14:paraId="7587FD60" w14:textId="77777777" w:rsidR="00902841" w:rsidRPr="00485859" w:rsidRDefault="00297CEB" w:rsidP="00485859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資議</w:t>
            </w:r>
            <w:proofErr w:type="gramEnd"/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-3 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資訊安全的基本概念。</w:t>
            </w:r>
          </w:p>
          <w:p w14:paraId="0ECE0E8E" w14:textId="1107FCE1" w:rsidR="00485859" w:rsidRPr="00485859" w:rsidRDefault="00485859" w:rsidP="00485859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8585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48585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II 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1 </w:t>
            </w:r>
            <w:r w:rsidRPr="00485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生活周遭潛藏危機的情境。</w:t>
            </w:r>
          </w:p>
        </w:tc>
      </w:tr>
      <w:tr w:rsidR="00902841" w:rsidRPr="00560512" w14:paraId="37979D24" w14:textId="77777777" w:rsidTr="00F574DF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253B4BAB" w14:textId="6960051A" w:rsidR="00902841" w:rsidRPr="00C73147" w:rsidRDefault="00902841" w:rsidP="00485859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73147">
              <w:rPr>
                <w:rFonts w:ascii="Times New Roman" w:eastAsia="標楷體" w:hAnsi="Times New Roman" w:cs="Times New Roman"/>
                <w:sz w:val="24"/>
              </w:rPr>
              <w:lastRenderedPageBreak/>
              <w:t>議題融入</w:t>
            </w:r>
            <w:proofErr w:type="spellEnd"/>
          </w:p>
        </w:tc>
        <w:tc>
          <w:tcPr>
            <w:tcW w:w="3903" w:type="pct"/>
            <w:gridSpan w:val="4"/>
          </w:tcPr>
          <w:p w14:paraId="49EA2935" w14:textId="77777777" w:rsidR="008D6902" w:rsidRPr="00C73147" w:rsidRDefault="008D6902" w:rsidP="00485859">
            <w:pPr>
              <w:pStyle w:val="TableParagraph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C73147" w:rsidRDefault="008D6902" w:rsidP="00485859">
            <w:pPr>
              <w:pStyle w:val="TableParagraph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C73147" w:rsidRDefault="008D6902" w:rsidP="00485859">
            <w:pPr>
              <w:pStyle w:val="TableParagraph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2EBABAE8" w:rsidR="008D6902" w:rsidRPr="00C73147" w:rsidRDefault="008D6902" w:rsidP="00485859">
            <w:pPr>
              <w:pStyle w:val="TableParagraph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C731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731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</w:p>
          <w:p w14:paraId="23EC341A" w14:textId="18415088" w:rsidR="00C27D38" w:rsidRPr="00C73147" w:rsidRDefault="008D6902" w:rsidP="00485859">
            <w:pPr>
              <w:pStyle w:val="TableParagraph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73147">
              <w:rPr>
                <w:rFonts w:ascii="Times New Roman" w:eastAsia="標楷體" w:hAnsi="Times New Roman" w:hint="eastAsia"/>
                <w:sz w:val="24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5"/>
        <w:gridCol w:w="853"/>
        <w:gridCol w:w="3749"/>
        <w:gridCol w:w="1499"/>
        <w:gridCol w:w="2252"/>
      </w:tblGrid>
      <w:tr w:rsidR="00902841" w:rsidRPr="00560512" w14:paraId="04844D43" w14:textId="77777777" w:rsidTr="00F574DF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66DC366" w14:textId="4A1D155A" w:rsidR="00902841" w:rsidRPr="00560512" w:rsidRDefault="00902841" w:rsidP="00485859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56051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EE000A" w14:textId="03E99690" w:rsidR="00902841" w:rsidRPr="00560512" w:rsidRDefault="00C3350D" w:rsidP="00485859">
            <w:pPr>
              <w:pStyle w:val="TableParagraph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無。</w:t>
            </w:r>
          </w:p>
        </w:tc>
      </w:tr>
      <w:tr w:rsidR="00902841" w:rsidRPr="00560512" w14:paraId="1B97E86A" w14:textId="77777777" w:rsidTr="00F574DF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94BDB5" w14:textId="764CD1D1" w:rsidR="00902841" w:rsidRPr="00560512" w:rsidRDefault="00902841" w:rsidP="00F574D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3D796CB9" w:rsidR="00902841" w:rsidRPr="00560512" w:rsidRDefault="00902841" w:rsidP="00F574D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F80B50" w14:textId="41D87333" w:rsidR="006A7FA5" w:rsidRDefault="00C73147" w:rsidP="00485859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中小學數位素養教育資源網【素養手冊】</w:t>
            </w:r>
            <w:r w:rsidR="00206312" w:rsidRPr="002063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辨識網路詐騙學習手冊</w:t>
            </w:r>
            <w:r w:rsidR="002063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</w:t>
            </w:r>
            <w:r w:rsidR="00206312" w:rsidRPr="002063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學生版</w:t>
            </w:r>
            <w:r w:rsidR="002063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</w:t>
            </w:r>
            <w:r w:rsidR="00206312" w:rsidRPr="007E1620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https://eliteracy.edu.tw/Handbooks.aspx</w:t>
            </w:r>
          </w:p>
          <w:p w14:paraId="63A114A7" w14:textId="308B3BDF" w:rsidR="00206312" w:rsidRDefault="00206312" w:rsidP="00485859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中小學數位素養教育資源網【宣導漫畫】</w:t>
            </w:r>
            <w:r w:rsidRPr="002063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媒體素養</w:t>
            </w:r>
            <w:r w:rsidRPr="002063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</w:t>
            </w:r>
            <w:r w:rsidRPr="002063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辨識假訊息</w:t>
            </w:r>
            <w:r w:rsidRPr="007E1620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https://eliteracy.edu.tw/Illustration.aspx?id=4560</w:t>
            </w:r>
          </w:p>
          <w:p w14:paraId="23CD71EA" w14:textId="70348512" w:rsidR="00206312" w:rsidRPr="00206312" w:rsidRDefault="00206312" w:rsidP="00485859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中小學數位素養教育資源網【懶人包】</w:t>
            </w:r>
            <w:r w:rsidRPr="002063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如何辨識親友傳來的訊息真偽</w:t>
            </w:r>
            <w:r w:rsidRPr="00206312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https://eliteracy.edu.tw/PicCard.aspx?id=4403</w:t>
            </w:r>
          </w:p>
        </w:tc>
      </w:tr>
      <w:tr w:rsidR="008D6902" w:rsidRPr="00560512" w14:paraId="3650A7D9" w14:textId="77777777" w:rsidTr="00485859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5F25C7" w14:textId="13204754" w:rsidR="008D6902" w:rsidRPr="00560512" w:rsidRDefault="008D6902" w:rsidP="004475FB">
            <w:pPr>
              <w:pStyle w:val="TableParagraph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560512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391111" w14:textId="6C5A4BFB" w:rsidR="008D6902" w:rsidRPr="00C73147" w:rsidRDefault="008D6902" w:rsidP="004475FB">
            <w:pPr>
              <w:pStyle w:val="TableParagraph"/>
              <w:spacing w:line="240" w:lineRule="exact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314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560512" w14:paraId="49C6530C" w14:textId="77777777" w:rsidTr="00485859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43EE2C" w14:textId="075F95EA" w:rsidR="008D6902" w:rsidRPr="00560512" w:rsidRDefault="008D6902" w:rsidP="004475FB">
            <w:pPr>
              <w:pStyle w:val="TableParagraph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14EC9E" w14:textId="5F21D830" w:rsidR="008D6902" w:rsidRPr="00C73147" w:rsidRDefault="008D6902" w:rsidP="004475FB">
            <w:pPr>
              <w:pStyle w:val="TableParagraph"/>
              <w:spacing w:line="240" w:lineRule="exact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314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560512" w14:paraId="04690F9C" w14:textId="77777777" w:rsidTr="00EE3DBE">
        <w:trPr>
          <w:trHeight w:val="20"/>
        </w:trPr>
        <w:tc>
          <w:tcPr>
            <w:tcW w:w="1097" w:type="pct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B56770" w14:textId="16B5EDB5" w:rsidR="00902841" w:rsidRPr="00560512" w:rsidRDefault="00902841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2B73" w14:textId="4AA2919D" w:rsidR="003F2953" w:rsidRPr="003F2953" w:rsidRDefault="003F2953" w:rsidP="004475FB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F295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認識網路通訊工具及其特色與用途。</w:t>
            </w:r>
          </w:p>
          <w:p w14:paraId="713B25B5" w14:textId="7524FDC7" w:rsidR="003F2953" w:rsidRPr="002A4D1F" w:rsidRDefault="003F2953" w:rsidP="004475FB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F295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了解網路上錯誤或不當訊息的來源與影響。</w:t>
            </w:r>
          </w:p>
          <w:p w14:paraId="56C58D3A" w14:textId="77777777" w:rsidR="003F2953" w:rsidRDefault="00914426" w:rsidP="004475FB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</w:t>
            </w:r>
            <w:r w:rsidR="003F2953" w:rsidRPr="003F295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分辨網路訊息的真偽</w:t>
            </w:r>
            <w:r w:rsidR="003F2953" w:rsidRPr="002A4D1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5B88E1C3" w14:textId="43E269F7" w:rsidR="002A4D1F" w:rsidRPr="002A4D1F" w:rsidRDefault="002A4D1F" w:rsidP="004475FB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認識查證方法與安全使用習慣。</w:t>
            </w:r>
          </w:p>
        </w:tc>
        <w:tc>
          <w:tcPr>
            <w:tcW w:w="1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B1F548D" w:rsidR="00902841" w:rsidRPr="00560512" w:rsidRDefault="00902841" w:rsidP="0048585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560512" w14:paraId="635BBA1F" w14:textId="77777777" w:rsidTr="00EE3DBE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888B7E" w14:textId="77777777" w:rsidR="00902841" w:rsidRPr="00560512" w:rsidRDefault="00902841" w:rsidP="00F574D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46FB" w14:textId="77777777" w:rsidR="00902841" w:rsidRPr="00560512" w:rsidRDefault="00902841" w:rsidP="00F574D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09BB1A" w14:textId="2BFB8674" w:rsidR="00902841" w:rsidRPr="007E1620" w:rsidRDefault="008D6902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E162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7E162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7E162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560512" w14:paraId="017E33CE" w14:textId="77777777" w:rsidTr="00EE3DBE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0023D5" w14:textId="77777777" w:rsidR="00902841" w:rsidRPr="00560512" w:rsidRDefault="00902841" w:rsidP="00F574D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83CA" w14:textId="77777777" w:rsidR="00902841" w:rsidRPr="00560512" w:rsidRDefault="00902841" w:rsidP="00F574D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7E1620" w:rsidRDefault="00902841" w:rsidP="0048585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7E1620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560512" w14:paraId="10D7E5F0" w14:textId="77777777" w:rsidTr="00EE3DBE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960D52" w14:textId="77777777" w:rsidR="00902841" w:rsidRPr="00560512" w:rsidRDefault="00902841" w:rsidP="00F574D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F86D" w14:textId="77777777" w:rsidR="00902841" w:rsidRPr="00560512" w:rsidRDefault="00902841" w:rsidP="00F574D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0C59A5" w14:textId="23173B06" w:rsidR="000F143B" w:rsidRPr="007E1620" w:rsidRDefault="008D6902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E162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560512" w14:paraId="2428611F" w14:textId="77777777" w:rsidTr="00F574DF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9CD73E" w14:textId="77777777" w:rsidR="00902841" w:rsidRPr="00560512" w:rsidRDefault="00902841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560512" w:rsidRDefault="00017658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56051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56051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56051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56051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560512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1AF8D4" w14:textId="77777777" w:rsidR="00902841" w:rsidRDefault="00B73857" w:rsidP="00B73857">
            <w:pPr>
              <w:spacing w:line="276" w:lineRule="auto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課程架構圖</w:t>
            </w:r>
          </w:p>
          <w:p w14:paraId="48DEBDE9" w14:textId="4E04C2F3" w:rsidR="00B73857" w:rsidRPr="00560512" w:rsidRDefault="00B73857" w:rsidP="00B73857">
            <w:pPr>
              <w:spacing w:line="276" w:lineRule="auto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B73857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27B7CEAD" wp14:editId="23EBB44D">
                  <wp:extent cx="4397135" cy="3048000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4323" cy="306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560512" w14:paraId="1A88CF47" w14:textId="77777777" w:rsidTr="00F574D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C22B50F" w14:textId="69D303A6" w:rsidR="00902841" w:rsidRPr="00560512" w:rsidRDefault="00902841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560512" w14:paraId="438F413D" w14:textId="77777777" w:rsidTr="00F574DF">
        <w:trPr>
          <w:trHeight w:val="20"/>
        </w:trPr>
        <w:tc>
          <w:tcPr>
            <w:tcW w:w="653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48D92" w14:textId="53CC517D" w:rsidR="00902841" w:rsidRPr="00560512" w:rsidRDefault="00902841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37C50D" w14:textId="5F3FF256" w:rsidR="00902841" w:rsidRPr="00560512" w:rsidRDefault="00902841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560512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560512" w14:paraId="27869FC8" w14:textId="77777777" w:rsidTr="00EE3DBE">
        <w:trPr>
          <w:trHeight w:val="20"/>
        </w:trPr>
        <w:tc>
          <w:tcPr>
            <w:tcW w:w="653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9FDE" w14:textId="77777777" w:rsidR="00902841" w:rsidRPr="00560512" w:rsidRDefault="00902841" w:rsidP="00F574D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1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FF845" w14:textId="1290D31C" w:rsidR="00902841" w:rsidRPr="00560512" w:rsidRDefault="00902841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1422C5" w14:textId="77777777" w:rsidR="00902841" w:rsidRPr="00560512" w:rsidRDefault="00902841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560512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560512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5458D8" w:rsidRPr="005B2F3B" w14:paraId="046576FA" w14:textId="77777777" w:rsidTr="00EE3DBE">
        <w:trPr>
          <w:trHeight w:val="20"/>
        </w:trPr>
        <w:tc>
          <w:tcPr>
            <w:tcW w:w="653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CCC9AAD" w14:textId="77777777" w:rsidR="005458D8" w:rsidRPr="00560512" w:rsidRDefault="005458D8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56051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56051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56051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1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8F5F" w14:textId="77777777" w:rsidR="005458D8" w:rsidRPr="00560512" w:rsidRDefault="005458D8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4B0286BF" w14:textId="1900E9FB" w:rsidR="005458D8" w:rsidRDefault="005458D8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B80B29"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="00F22BF2"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31D0192" w14:textId="5A329D73" w:rsidR="00E40C6E" w:rsidRDefault="00E40C6E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0" w:name="_Hlk212067979"/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</w:t>
            </w:r>
            <w:r w:rsidR="00D04DD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</w:t>
            </w:r>
            <w:r w:rsidR="00B738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介紹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網路通訊工具的概念</w:t>
            </w:r>
            <w:r w:rsidR="00DC123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及</w:t>
            </w:r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常見</w:t>
            </w:r>
            <w:r w:rsidR="00B738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通訊</w:t>
            </w:r>
            <w:r w:rsidR="00DC123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平</w:t>
            </w:r>
            <w:proofErr w:type="gramStart"/>
            <w:r w:rsidR="00DC123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="00DC123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有哪些</w:t>
            </w:r>
            <w:bookmarkEnd w:id="0"/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5FAE946D" w14:textId="18366803" w:rsidR="00D04DDD" w:rsidRDefault="00D04DDD" w:rsidP="00D04DDD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ind w:left="59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網路通訊工具</w:t>
            </w:r>
            <w:r w:rsidR="009D2A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是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指：</w:t>
            </w:r>
            <w:r w:rsidRPr="00D04DD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透過網際網路進行即時或非即時溝通</w:t>
            </w:r>
            <w:r w:rsidR="009D2A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應用工具。</w:t>
            </w:r>
          </w:p>
          <w:p w14:paraId="4056A6EE" w14:textId="446320C3" w:rsidR="006E0596" w:rsidRPr="00D04DDD" w:rsidRDefault="00D04DDD" w:rsidP="00D04DDD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ind w:left="59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常見</w:t>
            </w:r>
            <w:r w:rsidR="00B738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的通訊</w:t>
            </w:r>
            <w:r w:rsidR="00DC123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平</w:t>
            </w:r>
            <w:proofErr w:type="gramStart"/>
            <w:r w:rsidR="00DC123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E</w:t>
            </w:r>
            <w:r w:rsidR="00D9203A">
              <w:rPr>
                <w:rFonts w:ascii="Times New Roman" w:eastAsia="標楷體" w:hAnsi="Times New Roman" w:cs="Times New Roman"/>
                <w:sz w:val="24"/>
                <w:lang w:eastAsia="zh-TW"/>
              </w:rPr>
              <w:t>mail</w:t>
            </w:r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LINE</w:t>
            </w:r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A873AC" w:rsidRPr="00A873AC">
              <w:rPr>
                <w:rFonts w:ascii="Times New Roman" w:eastAsia="標楷體" w:hAnsi="Times New Roman" w:cs="Times New Roman"/>
                <w:sz w:val="24"/>
                <w:lang w:eastAsia="zh-TW"/>
              </w:rPr>
              <w:t>WhatsApp</w:t>
            </w:r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、社群媒體</w:t>
            </w:r>
            <w:proofErr w:type="gramStart"/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的私訊</w:t>
            </w:r>
            <w:r w:rsidR="00DC123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功能</w:t>
            </w:r>
            <w:proofErr w:type="gramEnd"/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</w:t>
            </w:r>
            <w:r w:rsidR="00A873A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Fa</w:t>
            </w:r>
            <w:r w:rsidR="00A873AC">
              <w:rPr>
                <w:rFonts w:ascii="Times New Roman" w:eastAsia="標楷體" w:hAnsi="Times New Roman" w:cs="Times New Roman"/>
                <w:sz w:val="24"/>
                <w:lang w:eastAsia="zh-TW"/>
              </w:rPr>
              <w:t>cebook</w:t>
            </w:r>
            <w:r w:rsidR="00A873A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IG</w:t>
            </w:r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D9203A" w:rsidRPr="00D9203A">
              <w:rPr>
                <w:rFonts w:ascii="Times New Roman" w:eastAsia="標楷體" w:hAnsi="Times New Roman" w:cs="Times New Roman"/>
                <w:sz w:val="24"/>
                <w:lang w:eastAsia="zh-TW"/>
              </w:rPr>
              <w:t>Threads</w:t>
            </w:r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）、視訊會議與語音通訊工具（</w:t>
            </w:r>
            <w:r w:rsidR="00D9203A" w:rsidRPr="00D9203A">
              <w:rPr>
                <w:rFonts w:ascii="Times New Roman" w:eastAsia="標楷體" w:hAnsi="Times New Roman" w:cs="Times New Roman"/>
                <w:sz w:val="24"/>
                <w:lang w:eastAsia="zh-TW"/>
              </w:rPr>
              <w:t>Google Meet</w:t>
            </w:r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D9203A" w:rsidRPr="00D9203A">
              <w:rPr>
                <w:rFonts w:ascii="Times New Roman" w:eastAsia="標楷體" w:hAnsi="Times New Roman" w:cs="Times New Roman"/>
                <w:sz w:val="24"/>
                <w:lang w:eastAsia="zh-TW"/>
              </w:rPr>
              <w:t>Skype</w:t>
            </w:r>
            <w:r w:rsidR="007154E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7154ED" w:rsidRPr="00D9203A">
              <w:rPr>
                <w:rFonts w:ascii="Times New Roman" w:eastAsia="標楷體" w:hAnsi="Times New Roman" w:cs="Times New Roman"/>
                <w:sz w:val="24"/>
                <w:lang w:eastAsia="zh-TW"/>
              </w:rPr>
              <w:t>Zoom</w:t>
            </w:r>
            <w:r w:rsidR="00D9203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</w:t>
            </w:r>
            <w:r w:rsidR="00A873A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等。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4EC842" w14:textId="782EC180" w:rsidR="005D789C" w:rsidRPr="00560512" w:rsidRDefault="005D789C" w:rsidP="0003084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D789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了解班上學生</w:t>
            </w:r>
            <w:r w:rsidR="001F088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曾聽過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哪些網路通訊工具</w:t>
            </w:r>
            <w:r w:rsidRPr="005D789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，以利調整課堂</w:t>
            </w:r>
            <w:r w:rsidR="005B2F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舉例方向</w:t>
            </w:r>
            <w:r w:rsidRPr="005D789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5458D8" w:rsidRPr="00560512" w14:paraId="2720B5A6" w14:textId="77777777" w:rsidTr="00EE3DBE">
        <w:trPr>
          <w:trHeight w:val="20"/>
        </w:trPr>
        <w:tc>
          <w:tcPr>
            <w:tcW w:w="653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63C68A41" w14:textId="77777777" w:rsidR="005458D8" w:rsidRPr="00560512" w:rsidRDefault="005458D8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110F" w14:textId="312C03C9" w:rsidR="005458D8" w:rsidRPr="00560512" w:rsidRDefault="005458D8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情境劇播放</w:t>
            </w:r>
          </w:p>
          <w:p w14:paraId="6E51FB9F" w14:textId="27940A20" w:rsidR="005458D8" w:rsidRPr="00560512" w:rsidRDefault="005458D8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91786B"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="0091786B"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2F84F0B3" w14:textId="77777777" w:rsidR="005B2F3B" w:rsidRDefault="00A41A50" w:rsidP="005B2F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1" w:name="_Hlk212067991"/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</w:t>
            </w:r>
            <w:r w:rsidR="005B2F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動畫</w:t>
            </w: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【去看珍奇異獸】</w:t>
            </w:r>
          </w:p>
          <w:p w14:paraId="52B2C3F1" w14:textId="057466F6" w:rsidR="00A41A50" w:rsidRPr="00560512" w:rsidRDefault="001F31F6" w:rsidP="005B2F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觀看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情境劇</w:t>
            </w:r>
            <w:r w:rsidR="00A41A50"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讓學</w:t>
            </w:r>
            <w:r w:rsidR="005B2F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生</w:t>
            </w:r>
            <w:proofErr w:type="gramEnd"/>
            <w:r w:rsidR="00A41A50"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融入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本教案</w:t>
            </w:r>
            <w:r w:rsidR="005B2F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議題，</w:t>
            </w:r>
            <w:r w:rsidR="00A41A50"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並</w:t>
            </w:r>
            <w:r w:rsidR="005B2F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回想自身經驗是否曾和</w:t>
            </w:r>
            <w:r w:rsidR="00A41A50"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動畫主角</w:t>
            </w:r>
            <w:r w:rsidR="005B2F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有一樣的經歷與</w:t>
            </w:r>
            <w:r w:rsidR="00A41A50"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困擾。</w:t>
            </w:r>
            <w:bookmarkEnd w:id="1"/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13D6B5" w14:textId="6CCF28DA" w:rsidR="005458D8" w:rsidRPr="00560512" w:rsidRDefault="005458D8" w:rsidP="0003084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5458D8" w:rsidRPr="00560512" w14:paraId="11F7434D" w14:textId="77777777" w:rsidTr="00EE3DBE">
        <w:trPr>
          <w:trHeight w:val="20"/>
        </w:trPr>
        <w:tc>
          <w:tcPr>
            <w:tcW w:w="653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1F79FAC" w14:textId="77777777" w:rsidR="005458D8" w:rsidRPr="00560512" w:rsidRDefault="005458D8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721C" w14:textId="77777777" w:rsidR="005458D8" w:rsidRPr="00560512" w:rsidRDefault="005458D8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課堂討論</w:t>
            </w:r>
          </w:p>
          <w:p w14:paraId="33DFB607" w14:textId="6E64A5F5" w:rsidR="006D155E" w:rsidRPr="0053458D" w:rsidRDefault="005458D8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862F17" w:rsidRPr="0053458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  <w:r w:rsidR="0003084C">
              <w:rPr>
                <w:rFonts w:ascii="Times New Roman" w:eastAsia="標楷體" w:hAnsi="Times New Roman" w:cs="Times New Roman"/>
                <w:sz w:val="24"/>
                <w:lang w:eastAsia="zh-TW"/>
              </w:rPr>
              <w:t>0</w:t>
            </w:r>
            <w:r w:rsidR="00862F17" w:rsidRPr="0053458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1DF0DD6C" w14:textId="6035E094" w:rsidR="00922793" w:rsidRPr="0053458D" w:rsidRDefault="00922793" w:rsidP="0092279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2" w:name="_Hlk212068005"/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請同學配合學習單</w:t>
            </w:r>
            <w:r w:rsidR="00E85B3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題目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進行討論，並發表</w:t>
            </w:r>
            <w:r w:rsidR="001F0885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彼此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的看法。</w:t>
            </w:r>
          </w:p>
          <w:p w14:paraId="3C6B4509" w14:textId="77777777" w:rsidR="00922793" w:rsidRPr="0053458D" w:rsidRDefault="00922793" w:rsidP="0092279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3" w:name="_Hlk212027000"/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請教師參考以下引導建議</w:t>
            </w:r>
          </w:p>
          <w:bookmarkEnd w:id="2"/>
          <w:bookmarkEnd w:id="3"/>
          <w:p w14:paraId="7A444B13" w14:textId="1BFD2FC5" w:rsidR="00922793" w:rsidRPr="0053458D" w:rsidRDefault="00922793" w:rsidP="00922793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第一題，引導討論</w:t>
            </w:r>
            <w:r w:rsidR="005D3443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重點為</w:t>
            </w:r>
            <w:r w:rsidR="00080566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認識網路通訊工具及收到資訊的</w:t>
            </w:r>
            <w:r w:rsidR="00C83AAD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來源與影響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63313BFF" w14:textId="01C12ED2" w:rsidR="00C83AAD" w:rsidRPr="0053458D" w:rsidRDefault="00C83AAD" w:rsidP="00C83AAD">
            <w:pPr>
              <w:pStyle w:val="TableParagraph"/>
              <w:snapToGrid w:val="0"/>
              <w:spacing w:line="276" w:lineRule="auto"/>
              <w:ind w:left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請教師參考以下引導建議</w:t>
            </w:r>
          </w:p>
          <w:p w14:paraId="348872E0" w14:textId="1986DC12" w:rsidR="00922793" w:rsidRPr="0053458D" w:rsidRDefault="007F51A4" w:rsidP="00760C79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最近一次</w:t>
            </w:r>
            <w:r w:rsidR="005D3443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看到親友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在網路上與其他人溝通通訊的工具是什麼，這項工具有什麼特點。</w:t>
            </w:r>
          </w:p>
          <w:p w14:paraId="3405378C" w14:textId="29EDDAE1" w:rsidR="00922793" w:rsidRPr="0053458D" w:rsidRDefault="00C83AAD" w:rsidP="00F574DF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使用網路時</w:t>
            </w:r>
            <w:r w:rsidR="007F51A4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如果任意留下個人或家人隱私資料，容易成為廣告郵件或不正當資訊轉發之對象。</w:t>
            </w:r>
          </w:p>
          <w:p w14:paraId="27FB8E27" w14:textId="33949C77" w:rsidR="007F51A4" w:rsidRPr="0053458D" w:rsidRDefault="007F51A4" w:rsidP="007F51A4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第二題，引導討論</w:t>
            </w:r>
            <w:r w:rsidR="005D3443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重點為</w:t>
            </w:r>
            <w:r w:rsidR="006C4399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了解網路通訊工具帶來的便利性及風險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78894202" w14:textId="77777777" w:rsidR="007F51A4" w:rsidRPr="0053458D" w:rsidRDefault="007F51A4" w:rsidP="007F51A4">
            <w:pPr>
              <w:pStyle w:val="TableParagraph"/>
              <w:snapToGrid w:val="0"/>
              <w:spacing w:line="276" w:lineRule="auto"/>
              <w:ind w:left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請教師參考以下引導建議</w:t>
            </w:r>
          </w:p>
          <w:p w14:paraId="44B650BF" w14:textId="53C40390" w:rsidR="007F51A4" w:rsidRPr="0053458D" w:rsidRDefault="006C4399" w:rsidP="00544567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便利性可能包含傳遞效率快、無距離限制、可視訊、能分享</w:t>
            </w:r>
            <w:r w:rsidR="005D3443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多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種</w:t>
            </w:r>
            <w:r w:rsidR="007018B6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類型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檔案等</w:t>
            </w:r>
            <w:r w:rsidR="007F51A4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40697614" w14:textId="35B8E1D7" w:rsidR="004C7366" w:rsidRPr="0053458D" w:rsidRDefault="007018B6" w:rsidP="0053458D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風險可能包含收到</w:t>
            </w:r>
            <w:proofErr w:type="gramStart"/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陌生人</w:t>
            </w:r>
            <w:r w:rsidR="00BE4C92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來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訊</w:t>
            </w:r>
            <w:proofErr w:type="gramEnd"/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="00544567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誤發的</w:t>
            </w:r>
            <w:r w:rsidR="00BE4C92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很快被散布</w:t>
            </w:r>
            <w:r w:rsidR="00544567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、出現不禮貌的留言或假消息、資訊量太多造成錯</w:t>
            </w:r>
            <w:r w:rsidR="00BE4C92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失</w:t>
            </w:r>
            <w:r w:rsidR="00544567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重要訊息</w:t>
            </w:r>
            <w:r w:rsidR="00BE4C92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、亦可能因害怕錯過消息而感到焦慮等。</w:t>
            </w:r>
          </w:p>
          <w:p w14:paraId="39BAE83E" w14:textId="19F90208" w:rsidR="00886C7D" w:rsidRPr="0053458D" w:rsidRDefault="00886C7D" w:rsidP="00886C7D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第三題，引導討論</w:t>
            </w:r>
            <w:r w:rsidR="005D3443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重點為</w:t>
            </w:r>
            <w:r w:rsidR="004C7366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網路通訊工具傳來的消息可能會是誘騙或假訊息</w:t>
            </w:r>
            <w:r w:rsidR="00286664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；分享前應該先做些什麼</w:t>
            </w:r>
            <w:r w:rsidR="004C7366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526C66E4" w14:textId="4AD89C5F" w:rsidR="00886C7D" w:rsidRPr="0053458D" w:rsidRDefault="005E7C51" w:rsidP="00886C7D">
            <w:pPr>
              <w:pStyle w:val="TableParagraph"/>
              <w:snapToGrid w:val="0"/>
              <w:spacing w:line="276" w:lineRule="auto"/>
              <w:ind w:left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請參考</w:t>
            </w:r>
            <w:r w:rsidR="00886C7D" w:rsidRPr="0053458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中小學數位素養教育資源網【素養手冊】辨識網路詐騙學習手冊（學生版）第</w:t>
            </w:r>
            <w:r w:rsidR="00886C7D" w:rsidRPr="0053458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886C7D" w:rsidRPr="0053458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頁</w:t>
            </w:r>
          </w:p>
          <w:p w14:paraId="03C3E03D" w14:textId="77777777" w:rsidR="004C7366" w:rsidRPr="0053458D" w:rsidRDefault="004C7366" w:rsidP="004C7366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常見的網路訊息詐騙：簡訊詐騙、免費貼圖、危險連結。</w:t>
            </w:r>
          </w:p>
          <w:p w14:paraId="64F015E2" w14:textId="4F29C8BE" w:rsidR="00BE4C92" w:rsidRPr="0053458D" w:rsidRDefault="004C7366" w:rsidP="00BE4C92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提醒</w:t>
            </w:r>
            <w:r w:rsidR="009F0BD2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學生對網路資訊應保持警覺、想一想看是否合理、查一查是否來自官方帳號或可靠來源，或者能否在新聞或事實查核平</w:t>
            </w:r>
            <w:proofErr w:type="gramStart"/>
            <w:r w:rsidR="009F0BD2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臺</w:t>
            </w:r>
            <w:proofErr w:type="gramEnd"/>
            <w:r w:rsidR="009F0BD2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找到相應的佐證資料，最後問一問再決定是否分享。</w:t>
            </w:r>
          </w:p>
          <w:p w14:paraId="69847590" w14:textId="3790A98D" w:rsidR="00BE4C92" w:rsidRPr="0053458D" w:rsidRDefault="00BE4C92" w:rsidP="00BE4C92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</w:t>
            </w:r>
            <w:r w:rsidR="00886C7D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四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題，引導討論重點為</w:t>
            </w:r>
            <w:r w:rsidR="00E40CBD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認識資訊查證方法與安全使用習慣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28E601D2" w14:textId="078211A6" w:rsidR="00922793" w:rsidRPr="0053458D" w:rsidRDefault="00286664" w:rsidP="00147AA9">
            <w:pPr>
              <w:pStyle w:val="TableParagraph"/>
              <w:snapToGrid w:val="0"/>
              <w:spacing w:line="276" w:lineRule="auto"/>
              <w:ind w:left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請參考</w:t>
            </w:r>
            <w:r w:rsidR="002A4D1F" w:rsidRPr="0053458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中小學數位素養教育資源網【懶人包】如何辨識親友傳來的訊息真偽。</w:t>
            </w:r>
          </w:p>
          <w:p w14:paraId="564F72D4" w14:textId="77777777" w:rsidR="00B66C40" w:rsidRPr="0053458D" w:rsidRDefault="00B66C40" w:rsidP="002A4D1F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面對訊息先「二不一要」</w:t>
            </w:r>
          </w:p>
          <w:p w14:paraId="38B04631" w14:textId="6A654951" w:rsidR="00B66C40" w:rsidRPr="0053458D" w:rsidRDefault="00B66C40" w:rsidP="005543F6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不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製造：不捏造訊息或對任何資訊斷章取義</w:t>
            </w:r>
            <w:r w:rsidR="005543F6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2F01E92A" w14:textId="4ABA9D8A" w:rsidR="00B66C40" w:rsidRPr="0053458D" w:rsidRDefault="00B66C40" w:rsidP="005543F6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不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亂傳：不轉傳未經確認的文章、訊息或照片</w:t>
            </w:r>
            <w:r w:rsidR="005543F6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2E6E20EF" w14:textId="6450FFB7" w:rsidR="00B66C40" w:rsidRPr="0053458D" w:rsidRDefault="00B66C40" w:rsidP="005543F6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要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查證：</w:t>
            </w:r>
            <w:r w:rsidR="005543F6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採用</w:t>
            </w:r>
            <w:r w:rsidR="005543F6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="005543F6" w:rsidRPr="0053458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W</w:t>
            </w:r>
            <w:r w:rsidR="005543F6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思考法確認訊息真偽。</w:t>
            </w:r>
          </w:p>
          <w:p w14:paraId="6EFE7BD5" w14:textId="33534C8F" w:rsidR="005543F6" w:rsidRPr="0053458D" w:rsidRDefault="005543F6" w:rsidP="002A4D1F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善用查證工具與平</w:t>
            </w:r>
            <w:proofErr w:type="gramStart"/>
            <w:r w:rsidR="005E7C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臺</w:t>
            </w:r>
            <w:proofErr w:type="gramEnd"/>
          </w:p>
          <w:p w14:paraId="7E2BA3B6" w14:textId="120DB93A" w:rsidR="00E40CBD" w:rsidRPr="0053458D" w:rsidRDefault="00E40CBD" w:rsidP="005543F6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台灣事實查核中心</w:t>
            </w:r>
          </w:p>
          <w:p w14:paraId="18780B18" w14:textId="68655228" w:rsidR="005543F6" w:rsidRPr="0053458D" w:rsidRDefault="005543F6" w:rsidP="005543F6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食藥闢謠</w:t>
            </w:r>
            <w:proofErr w:type="gramEnd"/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專區</w:t>
            </w:r>
          </w:p>
          <w:p w14:paraId="7041F3EB" w14:textId="22AEBCE0" w:rsidR="005543F6" w:rsidRPr="0053458D" w:rsidRDefault="005543F6" w:rsidP="005543F6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政府官方網站</w:t>
            </w:r>
          </w:p>
          <w:p w14:paraId="33B55204" w14:textId="1A53C0B7" w:rsidR="006E0596" w:rsidRPr="005543F6" w:rsidRDefault="00E40CBD" w:rsidP="005543F6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學會查證</w:t>
            </w:r>
            <w:r w:rsidR="0053458D"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</w:t>
            </w:r>
            <w:r w:rsidRPr="0053458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而非立即轉傳。若仍不確定，寧可不轉傳，以免造成他人誤解或恐慌。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1836B3" w14:textId="164BD0C9" w:rsidR="005458D8" w:rsidRPr="00560512" w:rsidRDefault="00A873AC" w:rsidP="0003084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搭配使用</w:t>
            </w:r>
            <w:r w:rsidR="001659D0"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學習單。</w:t>
            </w:r>
          </w:p>
        </w:tc>
      </w:tr>
      <w:tr w:rsidR="005458D8" w:rsidRPr="00560512" w14:paraId="03249A63" w14:textId="77777777" w:rsidTr="00EE3DBE">
        <w:trPr>
          <w:trHeight w:val="20"/>
        </w:trPr>
        <w:tc>
          <w:tcPr>
            <w:tcW w:w="653" w:type="pct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47A2C7AC" w14:textId="77777777" w:rsidR="005458D8" w:rsidRPr="00560512" w:rsidRDefault="005458D8" w:rsidP="00F574D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75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B440D1" w14:textId="77777777" w:rsidR="005458D8" w:rsidRPr="00560512" w:rsidRDefault="005458D8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1B9DAEBA" w14:textId="77777777" w:rsidR="000B56A5" w:rsidRDefault="005458D8" w:rsidP="000B56A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03084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7</w:t>
            </w:r>
            <w:r w:rsidR="00846EEF" w:rsidRPr="0056051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AD2E6FA" w14:textId="625F3287" w:rsidR="006E0596" w:rsidRPr="000B56A5" w:rsidRDefault="00632041" w:rsidP="000B56A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3204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教師再次帶著學生</w:t>
            </w:r>
            <w:bookmarkStart w:id="4" w:name="_Hlk212068044"/>
            <w:r w:rsidRPr="0063204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回顧本節課的重點，特別提醒學生在使用網路通訊工具時，應時</w:t>
            </w:r>
            <w:proofErr w:type="gramStart"/>
            <w:r w:rsidRPr="0063204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時</w:t>
            </w:r>
            <w:proofErr w:type="gramEnd"/>
            <w:r w:rsidRPr="0063204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保持警覺，培養查證訊息的習慣</w:t>
            </w:r>
            <w:r w:rsidR="000B56A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  <w:bookmarkEnd w:id="4"/>
            <w:r w:rsidR="000B56A5" w:rsidRPr="000B56A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希望同學們都能成為具備批判思考力、懂得慎思與負責任分享的數位公民。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7F3E854" w14:textId="77777777" w:rsidR="005458D8" w:rsidRPr="000B56A5" w:rsidRDefault="005458D8" w:rsidP="00F574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3F7810FD" w14:textId="66DDDB99" w:rsidR="000820C8" w:rsidRPr="00560512" w:rsidRDefault="00414D4A" w:rsidP="00433175">
      <w:pPr>
        <w:spacing w:line="276" w:lineRule="auto"/>
        <w:jc w:val="right"/>
      </w:pPr>
      <w:r w:rsidRPr="00560512">
        <w:rPr>
          <w:rFonts w:ascii="Times New Roman" w:eastAsia="標楷體" w:hAnsi="Times New Roman" w:hint="eastAsia"/>
        </w:rPr>
        <w:t>根據《教育部中小學數位教學指引</w:t>
      </w:r>
      <w:r w:rsidRPr="00560512">
        <w:rPr>
          <w:rFonts w:ascii="Times New Roman" w:eastAsia="標楷體" w:hAnsi="Times New Roman" w:hint="eastAsia"/>
        </w:rPr>
        <w:t>3.0</w:t>
      </w:r>
      <w:r w:rsidRPr="00560512">
        <w:rPr>
          <w:rFonts w:ascii="Times New Roman" w:eastAsia="標楷體" w:hAnsi="Times New Roman" w:hint="eastAsia"/>
        </w:rPr>
        <w:t>版》修訂而成</w:t>
      </w:r>
      <w:bookmarkStart w:id="5" w:name="_GoBack"/>
      <w:bookmarkEnd w:id="5"/>
    </w:p>
    <w:sectPr w:rsidR="000820C8" w:rsidRPr="00560512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03F64" w14:textId="77777777" w:rsidR="00EC4376" w:rsidRDefault="00EC4376" w:rsidP="008534CB">
      <w:r>
        <w:separator/>
      </w:r>
    </w:p>
  </w:endnote>
  <w:endnote w:type="continuationSeparator" w:id="0">
    <w:p w14:paraId="5951D059" w14:textId="77777777" w:rsidR="00EC4376" w:rsidRDefault="00EC4376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39138" w14:textId="77777777" w:rsidR="00EC4376" w:rsidRDefault="00EC4376" w:rsidP="008534CB">
      <w:r>
        <w:separator/>
      </w:r>
    </w:p>
  </w:footnote>
  <w:footnote w:type="continuationSeparator" w:id="0">
    <w:p w14:paraId="6A52EF12" w14:textId="77777777" w:rsidR="00EC4376" w:rsidRDefault="00EC4376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048"/>
    <w:multiLevelType w:val="hybridMultilevel"/>
    <w:tmpl w:val="C3CAB0CA"/>
    <w:lvl w:ilvl="0" w:tplc="DE46A96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2D2C02"/>
    <w:multiLevelType w:val="hybridMultilevel"/>
    <w:tmpl w:val="3050F5E4"/>
    <w:lvl w:ilvl="0" w:tplc="F7F28380">
      <w:start w:val="1"/>
      <w:numFmt w:val="bullet"/>
      <w:suff w:val="space"/>
      <w:lvlText w:val="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0A94063B"/>
    <w:multiLevelType w:val="hybridMultilevel"/>
    <w:tmpl w:val="6ECA93AC"/>
    <w:lvl w:ilvl="0" w:tplc="094A97A8">
      <w:start w:val="1"/>
      <w:numFmt w:val="decimal"/>
      <w:suff w:val="space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2172549A"/>
    <w:lvl w:ilvl="0" w:tplc="34921A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97785A"/>
    <w:multiLevelType w:val="hybridMultilevel"/>
    <w:tmpl w:val="DF4E3C68"/>
    <w:lvl w:ilvl="0" w:tplc="784C99EE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CC05B0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9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D56D73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3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F0265C1"/>
    <w:multiLevelType w:val="hybridMultilevel"/>
    <w:tmpl w:val="CB425CEC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AB4B34"/>
    <w:multiLevelType w:val="hybridMultilevel"/>
    <w:tmpl w:val="9E70BF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C14CC4"/>
    <w:multiLevelType w:val="hybridMultilevel"/>
    <w:tmpl w:val="64F204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C26CED"/>
    <w:multiLevelType w:val="hybridMultilevel"/>
    <w:tmpl w:val="6ECA93AC"/>
    <w:lvl w:ilvl="0" w:tplc="094A97A8">
      <w:start w:val="1"/>
      <w:numFmt w:val="decimal"/>
      <w:suff w:val="space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38286E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0" w15:restartNumberingAfterBreak="0">
    <w:nsid w:val="534E10C4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4C705CF"/>
    <w:multiLevelType w:val="hybridMultilevel"/>
    <w:tmpl w:val="09A20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947681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8" w15:restartNumberingAfterBreak="0">
    <w:nsid w:val="66DC4EDB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9" w15:restartNumberingAfterBreak="0">
    <w:nsid w:val="6B6D7EE1"/>
    <w:multiLevelType w:val="hybridMultilevel"/>
    <w:tmpl w:val="9C3E5DF8"/>
    <w:lvl w:ilvl="0" w:tplc="98F45274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0" w15:restartNumberingAfterBreak="0">
    <w:nsid w:val="6F7A5FB2"/>
    <w:multiLevelType w:val="hybridMultilevel"/>
    <w:tmpl w:val="D8B674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F32CA1"/>
    <w:multiLevelType w:val="hybridMultilevel"/>
    <w:tmpl w:val="282C8FA8"/>
    <w:lvl w:ilvl="0" w:tplc="ECA046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21"/>
  </w:num>
  <w:num w:numId="3">
    <w:abstractNumId w:val="24"/>
  </w:num>
  <w:num w:numId="4">
    <w:abstractNumId w:val="3"/>
  </w:num>
  <w:num w:numId="5">
    <w:abstractNumId w:val="17"/>
  </w:num>
  <w:num w:numId="6">
    <w:abstractNumId w:val="11"/>
  </w:num>
  <w:num w:numId="7">
    <w:abstractNumId w:val="22"/>
  </w:num>
  <w:num w:numId="8">
    <w:abstractNumId w:val="6"/>
  </w:num>
  <w:num w:numId="9">
    <w:abstractNumId w:val="26"/>
  </w:num>
  <w:num w:numId="10">
    <w:abstractNumId w:val="10"/>
  </w:num>
  <w:num w:numId="11">
    <w:abstractNumId w:val="31"/>
  </w:num>
  <w:num w:numId="12">
    <w:abstractNumId w:val="5"/>
  </w:num>
  <w:num w:numId="13">
    <w:abstractNumId w:val="4"/>
  </w:num>
  <w:num w:numId="14">
    <w:abstractNumId w:val="9"/>
  </w:num>
  <w:num w:numId="15">
    <w:abstractNumId w:val="33"/>
  </w:num>
  <w:num w:numId="16">
    <w:abstractNumId w:val="23"/>
  </w:num>
  <w:num w:numId="17">
    <w:abstractNumId w:val="16"/>
  </w:num>
  <w:num w:numId="18">
    <w:abstractNumId w:val="25"/>
  </w:num>
  <w:num w:numId="19">
    <w:abstractNumId w:val="14"/>
  </w:num>
  <w:num w:numId="20">
    <w:abstractNumId w:val="15"/>
  </w:num>
  <w:num w:numId="21">
    <w:abstractNumId w:val="0"/>
  </w:num>
  <w:num w:numId="22">
    <w:abstractNumId w:val="7"/>
  </w:num>
  <w:num w:numId="23">
    <w:abstractNumId w:val="18"/>
  </w:num>
  <w:num w:numId="24">
    <w:abstractNumId w:val="28"/>
  </w:num>
  <w:num w:numId="25">
    <w:abstractNumId w:val="29"/>
  </w:num>
  <w:num w:numId="26">
    <w:abstractNumId w:val="8"/>
  </w:num>
  <w:num w:numId="27">
    <w:abstractNumId w:val="20"/>
  </w:num>
  <w:num w:numId="28">
    <w:abstractNumId w:val="27"/>
  </w:num>
  <w:num w:numId="29">
    <w:abstractNumId w:val="19"/>
  </w:num>
  <w:num w:numId="30">
    <w:abstractNumId w:val="1"/>
  </w:num>
  <w:num w:numId="31">
    <w:abstractNumId w:val="30"/>
  </w:num>
  <w:num w:numId="32">
    <w:abstractNumId w:val="2"/>
  </w:num>
  <w:num w:numId="33">
    <w:abstractNumId w:val="12"/>
  </w:num>
  <w:num w:numId="34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04AF"/>
    <w:rsid w:val="0003084C"/>
    <w:rsid w:val="0003484D"/>
    <w:rsid w:val="00056AA8"/>
    <w:rsid w:val="00074B95"/>
    <w:rsid w:val="00080566"/>
    <w:rsid w:val="000820C8"/>
    <w:rsid w:val="000953B2"/>
    <w:rsid w:val="00095CB2"/>
    <w:rsid w:val="00097A0A"/>
    <w:rsid w:val="000A047D"/>
    <w:rsid w:val="000B2762"/>
    <w:rsid w:val="000B56A5"/>
    <w:rsid w:val="000C2708"/>
    <w:rsid w:val="000C7B09"/>
    <w:rsid w:val="000C7CA8"/>
    <w:rsid w:val="000E177C"/>
    <w:rsid w:val="000E2AD0"/>
    <w:rsid w:val="000F143B"/>
    <w:rsid w:val="000F1C55"/>
    <w:rsid w:val="0010085E"/>
    <w:rsid w:val="00114EB9"/>
    <w:rsid w:val="001313D1"/>
    <w:rsid w:val="00142689"/>
    <w:rsid w:val="00147AA9"/>
    <w:rsid w:val="001659D0"/>
    <w:rsid w:val="001835D3"/>
    <w:rsid w:val="001C43C6"/>
    <w:rsid w:val="001C65A2"/>
    <w:rsid w:val="001D1A11"/>
    <w:rsid w:val="001D6909"/>
    <w:rsid w:val="001D7E51"/>
    <w:rsid w:val="001F0885"/>
    <w:rsid w:val="001F30A0"/>
    <w:rsid w:val="001F31F6"/>
    <w:rsid w:val="00206312"/>
    <w:rsid w:val="00211592"/>
    <w:rsid w:val="002151B2"/>
    <w:rsid w:val="00225B5E"/>
    <w:rsid w:val="00226162"/>
    <w:rsid w:val="0024359D"/>
    <w:rsid w:val="00252B91"/>
    <w:rsid w:val="00256F56"/>
    <w:rsid w:val="00265F63"/>
    <w:rsid w:val="00271004"/>
    <w:rsid w:val="00281816"/>
    <w:rsid w:val="0028557A"/>
    <w:rsid w:val="00286664"/>
    <w:rsid w:val="00297CEB"/>
    <w:rsid w:val="002A4D1F"/>
    <w:rsid w:val="002C1264"/>
    <w:rsid w:val="002C38AF"/>
    <w:rsid w:val="002C5940"/>
    <w:rsid w:val="002D4A41"/>
    <w:rsid w:val="002D5F0E"/>
    <w:rsid w:val="002D636F"/>
    <w:rsid w:val="002E1FCA"/>
    <w:rsid w:val="002E3DB8"/>
    <w:rsid w:val="002F4F18"/>
    <w:rsid w:val="00304A05"/>
    <w:rsid w:val="003157D3"/>
    <w:rsid w:val="003279F3"/>
    <w:rsid w:val="003364E6"/>
    <w:rsid w:val="00336E8D"/>
    <w:rsid w:val="00343EED"/>
    <w:rsid w:val="003523ED"/>
    <w:rsid w:val="003643A3"/>
    <w:rsid w:val="0036491A"/>
    <w:rsid w:val="003673F9"/>
    <w:rsid w:val="00374F27"/>
    <w:rsid w:val="003932BA"/>
    <w:rsid w:val="003A455F"/>
    <w:rsid w:val="003A49D1"/>
    <w:rsid w:val="003B04C8"/>
    <w:rsid w:val="003D2C5A"/>
    <w:rsid w:val="003E1BB0"/>
    <w:rsid w:val="003E2D71"/>
    <w:rsid w:val="003F2425"/>
    <w:rsid w:val="003F2953"/>
    <w:rsid w:val="003F38E4"/>
    <w:rsid w:val="003F4149"/>
    <w:rsid w:val="00414D4A"/>
    <w:rsid w:val="00430B73"/>
    <w:rsid w:val="00433175"/>
    <w:rsid w:val="004475FB"/>
    <w:rsid w:val="00475627"/>
    <w:rsid w:val="00481896"/>
    <w:rsid w:val="00485859"/>
    <w:rsid w:val="00492C1F"/>
    <w:rsid w:val="00493263"/>
    <w:rsid w:val="004A1350"/>
    <w:rsid w:val="004A5658"/>
    <w:rsid w:val="004A602B"/>
    <w:rsid w:val="004B2876"/>
    <w:rsid w:val="004C4B6C"/>
    <w:rsid w:val="004C7366"/>
    <w:rsid w:val="004E1A79"/>
    <w:rsid w:val="004F0D63"/>
    <w:rsid w:val="00504F67"/>
    <w:rsid w:val="00521799"/>
    <w:rsid w:val="0053458D"/>
    <w:rsid w:val="00544567"/>
    <w:rsid w:val="005458D8"/>
    <w:rsid w:val="0055249D"/>
    <w:rsid w:val="005543F6"/>
    <w:rsid w:val="00557DA5"/>
    <w:rsid w:val="00560512"/>
    <w:rsid w:val="005647C6"/>
    <w:rsid w:val="005B2F3B"/>
    <w:rsid w:val="005B63FD"/>
    <w:rsid w:val="005C2EDA"/>
    <w:rsid w:val="005D3443"/>
    <w:rsid w:val="005D789C"/>
    <w:rsid w:val="005E4398"/>
    <w:rsid w:val="005E6902"/>
    <w:rsid w:val="005E7C51"/>
    <w:rsid w:val="005F55CA"/>
    <w:rsid w:val="00606545"/>
    <w:rsid w:val="00614886"/>
    <w:rsid w:val="00622DA9"/>
    <w:rsid w:val="00632041"/>
    <w:rsid w:val="00653AE3"/>
    <w:rsid w:val="0066389A"/>
    <w:rsid w:val="00664CE5"/>
    <w:rsid w:val="006878F8"/>
    <w:rsid w:val="006A23BE"/>
    <w:rsid w:val="006A29C0"/>
    <w:rsid w:val="006A7FA5"/>
    <w:rsid w:val="006B1E17"/>
    <w:rsid w:val="006B294E"/>
    <w:rsid w:val="006B2FAC"/>
    <w:rsid w:val="006B3355"/>
    <w:rsid w:val="006C0C12"/>
    <w:rsid w:val="006C4399"/>
    <w:rsid w:val="006D155E"/>
    <w:rsid w:val="006E0596"/>
    <w:rsid w:val="006F03BE"/>
    <w:rsid w:val="006F3717"/>
    <w:rsid w:val="006F52E4"/>
    <w:rsid w:val="006F7243"/>
    <w:rsid w:val="007018B6"/>
    <w:rsid w:val="007029E7"/>
    <w:rsid w:val="00710691"/>
    <w:rsid w:val="00713870"/>
    <w:rsid w:val="007154ED"/>
    <w:rsid w:val="0071668E"/>
    <w:rsid w:val="00716ADC"/>
    <w:rsid w:val="007341DD"/>
    <w:rsid w:val="00735ED1"/>
    <w:rsid w:val="00746704"/>
    <w:rsid w:val="00755BBE"/>
    <w:rsid w:val="00787C8D"/>
    <w:rsid w:val="007A489E"/>
    <w:rsid w:val="007B1351"/>
    <w:rsid w:val="007B163F"/>
    <w:rsid w:val="007B3B57"/>
    <w:rsid w:val="007C1731"/>
    <w:rsid w:val="007C6501"/>
    <w:rsid w:val="007E1620"/>
    <w:rsid w:val="007E333B"/>
    <w:rsid w:val="007E3F69"/>
    <w:rsid w:val="007E4655"/>
    <w:rsid w:val="007F2E72"/>
    <w:rsid w:val="007F51A4"/>
    <w:rsid w:val="007F76CD"/>
    <w:rsid w:val="008043C9"/>
    <w:rsid w:val="00817180"/>
    <w:rsid w:val="0082507D"/>
    <w:rsid w:val="008266BA"/>
    <w:rsid w:val="0083263B"/>
    <w:rsid w:val="008442FA"/>
    <w:rsid w:val="00846EEF"/>
    <w:rsid w:val="008525A1"/>
    <w:rsid w:val="008534CB"/>
    <w:rsid w:val="00861CDA"/>
    <w:rsid w:val="00862703"/>
    <w:rsid w:val="00862F17"/>
    <w:rsid w:val="008758AE"/>
    <w:rsid w:val="00886C7D"/>
    <w:rsid w:val="00894B86"/>
    <w:rsid w:val="008A0973"/>
    <w:rsid w:val="008A3493"/>
    <w:rsid w:val="008A49E3"/>
    <w:rsid w:val="008A58F5"/>
    <w:rsid w:val="008B1450"/>
    <w:rsid w:val="008B2C7D"/>
    <w:rsid w:val="008D13BC"/>
    <w:rsid w:val="008D37FC"/>
    <w:rsid w:val="008D6902"/>
    <w:rsid w:val="008E0C47"/>
    <w:rsid w:val="008E64E0"/>
    <w:rsid w:val="00902841"/>
    <w:rsid w:val="00906CF8"/>
    <w:rsid w:val="00912E7E"/>
    <w:rsid w:val="00914426"/>
    <w:rsid w:val="00917613"/>
    <w:rsid w:val="0091786B"/>
    <w:rsid w:val="009215A7"/>
    <w:rsid w:val="00922793"/>
    <w:rsid w:val="00922D57"/>
    <w:rsid w:val="0094545A"/>
    <w:rsid w:val="009525A3"/>
    <w:rsid w:val="00974581"/>
    <w:rsid w:val="00976AE2"/>
    <w:rsid w:val="00980097"/>
    <w:rsid w:val="00981C42"/>
    <w:rsid w:val="00992599"/>
    <w:rsid w:val="00997D53"/>
    <w:rsid w:val="009B1EF6"/>
    <w:rsid w:val="009B23B8"/>
    <w:rsid w:val="009C16C8"/>
    <w:rsid w:val="009D01C3"/>
    <w:rsid w:val="009D2A77"/>
    <w:rsid w:val="009D4F20"/>
    <w:rsid w:val="009E2313"/>
    <w:rsid w:val="009F044E"/>
    <w:rsid w:val="009F0BD2"/>
    <w:rsid w:val="00A048CC"/>
    <w:rsid w:val="00A06819"/>
    <w:rsid w:val="00A16341"/>
    <w:rsid w:val="00A238B3"/>
    <w:rsid w:val="00A41A50"/>
    <w:rsid w:val="00A466F3"/>
    <w:rsid w:val="00A47B0C"/>
    <w:rsid w:val="00A723B9"/>
    <w:rsid w:val="00A75A5D"/>
    <w:rsid w:val="00A873AC"/>
    <w:rsid w:val="00A96D71"/>
    <w:rsid w:val="00AA4094"/>
    <w:rsid w:val="00AA731F"/>
    <w:rsid w:val="00AB045B"/>
    <w:rsid w:val="00AB08C1"/>
    <w:rsid w:val="00AC7971"/>
    <w:rsid w:val="00AD013A"/>
    <w:rsid w:val="00AE7023"/>
    <w:rsid w:val="00AF3E9D"/>
    <w:rsid w:val="00B15C5D"/>
    <w:rsid w:val="00B27C6C"/>
    <w:rsid w:val="00B30503"/>
    <w:rsid w:val="00B37B9D"/>
    <w:rsid w:val="00B66C40"/>
    <w:rsid w:val="00B737E8"/>
    <w:rsid w:val="00B73857"/>
    <w:rsid w:val="00B75719"/>
    <w:rsid w:val="00B80B29"/>
    <w:rsid w:val="00B83CF8"/>
    <w:rsid w:val="00BA5E9C"/>
    <w:rsid w:val="00BB0366"/>
    <w:rsid w:val="00BC22BB"/>
    <w:rsid w:val="00BE4C92"/>
    <w:rsid w:val="00BE7F6B"/>
    <w:rsid w:val="00C11BB5"/>
    <w:rsid w:val="00C1485A"/>
    <w:rsid w:val="00C27D38"/>
    <w:rsid w:val="00C3228E"/>
    <w:rsid w:val="00C3350D"/>
    <w:rsid w:val="00C342BE"/>
    <w:rsid w:val="00C3578D"/>
    <w:rsid w:val="00C73147"/>
    <w:rsid w:val="00C831FA"/>
    <w:rsid w:val="00C83AAD"/>
    <w:rsid w:val="00CB1B92"/>
    <w:rsid w:val="00CC0F99"/>
    <w:rsid w:val="00CC7703"/>
    <w:rsid w:val="00CF024D"/>
    <w:rsid w:val="00D04DDD"/>
    <w:rsid w:val="00D114C0"/>
    <w:rsid w:val="00D32CB0"/>
    <w:rsid w:val="00D359B3"/>
    <w:rsid w:val="00D51E86"/>
    <w:rsid w:val="00D6120E"/>
    <w:rsid w:val="00D662E3"/>
    <w:rsid w:val="00D714CC"/>
    <w:rsid w:val="00D733BA"/>
    <w:rsid w:val="00D7588A"/>
    <w:rsid w:val="00D87B97"/>
    <w:rsid w:val="00D9203A"/>
    <w:rsid w:val="00DA6B11"/>
    <w:rsid w:val="00DC123D"/>
    <w:rsid w:val="00DC3007"/>
    <w:rsid w:val="00DE2FD6"/>
    <w:rsid w:val="00DF6186"/>
    <w:rsid w:val="00E2286B"/>
    <w:rsid w:val="00E33BF8"/>
    <w:rsid w:val="00E40002"/>
    <w:rsid w:val="00E40539"/>
    <w:rsid w:val="00E40C6E"/>
    <w:rsid w:val="00E40CBD"/>
    <w:rsid w:val="00E51059"/>
    <w:rsid w:val="00E55F6B"/>
    <w:rsid w:val="00E6125D"/>
    <w:rsid w:val="00E714D6"/>
    <w:rsid w:val="00E840EA"/>
    <w:rsid w:val="00E85B31"/>
    <w:rsid w:val="00E94B3D"/>
    <w:rsid w:val="00EA3E38"/>
    <w:rsid w:val="00EA759E"/>
    <w:rsid w:val="00EB3B3B"/>
    <w:rsid w:val="00EC4376"/>
    <w:rsid w:val="00ED7B0E"/>
    <w:rsid w:val="00EE1B04"/>
    <w:rsid w:val="00EE3DBE"/>
    <w:rsid w:val="00EE4C00"/>
    <w:rsid w:val="00EF0D0D"/>
    <w:rsid w:val="00F0208B"/>
    <w:rsid w:val="00F22BF2"/>
    <w:rsid w:val="00F43711"/>
    <w:rsid w:val="00F574DF"/>
    <w:rsid w:val="00F60101"/>
    <w:rsid w:val="00F60763"/>
    <w:rsid w:val="00F64E2C"/>
    <w:rsid w:val="00F76206"/>
    <w:rsid w:val="00F9072D"/>
    <w:rsid w:val="00FA64BA"/>
    <w:rsid w:val="00FB02B5"/>
    <w:rsid w:val="00FD0E08"/>
    <w:rsid w:val="00FD13DE"/>
    <w:rsid w:val="00FD2C7E"/>
    <w:rsid w:val="00FD4D49"/>
    <w:rsid w:val="00FD66D9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0A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06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CA11-8FA4-4620-91A0-283B914C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2025-11-17T15:27:00Z</dcterms:created>
  <dcterms:modified xsi:type="dcterms:W3CDTF">2025-11-25T08:53:00Z</dcterms:modified>
</cp:coreProperties>
</file>