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0A288A4C" w:rsidR="00902841" w:rsidRPr="00621ACE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621ACE">
        <w:rPr>
          <w:rFonts w:ascii="Times New Roman" w:eastAsia="標楷體" w:hAnsi="Times New Roman"/>
          <w:b/>
          <w:sz w:val="32"/>
        </w:rPr>
        <w:t>【</w:t>
      </w:r>
      <w:r w:rsidR="0010394E" w:rsidRPr="00621ACE">
        <w:rPr>
          <w:rFonts w:ascii="Times New Roman" w:eastAsia="標楷體" w:hAnsi="Times New Roman" w:hint="eastAsia"/>
          <w:b/>
          <w:sz w:val="32"/>
        </w:rPr>
        <w:t>網路溝通小教室</w:t>
      </w:r>
      <w:r w:rsidRPr="00621ACE">
        <w:rPr>
          <w:rFonts w:ascii="Times New Roman" w:eastAsia="標楷體" w:hAnsi="Times New Roman"/>
          <w:b/>
          <w:sz w:val="32"/>
        </w:rPr>
        <w:t>】</w:t>
      </w:r>
      <w:r w:rsidR="00902841" w:rsidRPr="00621ACE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621ACE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42"/>
        <w:gridCol w:w="1067"/>
        <w:gridCol w:w="2263"/>
        <w:gridCol w:w="1195"/>
        <w:gridCol w:w="430"/>
        <w:gridCol w:w="3027"/>
      </w:tblGrid>
      <w:tr w:rsidR="00621ACE" w:rsidRPr="00621ACE" w14:paraId="2171DD19" w14:textId="77777777" w:rsidTr="007B3B57">
        <w:trPr>
          <w:trHeight w:val="152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3DF9E2BF" w:rsidR="00902841" w:rsidRPr="00E1056D" w:rsidRDefault="00902841" w:rsidP="00E1056D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621ACE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621ACE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5D5C8FEF" w:rsidR="00902841" w:rsidRPr="00621ACE" w:rsidRDefault="00D96B9D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</w:t>
            </w:r>
            <w:r w:rsidR="0010394E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領域</w:t>
            </w:r>
            <w:r w:rsidR="009B44F0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／</w:t>
            </w:r>
            <w:r w:rsidR="005C2EDA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3DB4D3B" w:rsidR="00902841" w:rsidRPr="00E1056D" w:rsidRDefault="00902841" w:rsidP="00E1056D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BFD3B12" w:rsidR="00902841" w:rsidRPr="00621ACE" w:rsidRDefault="005C2EDA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 w:hint="eastAsia"/>
                <w:sz w:val="24"/>
              </w:rPr>
              <w:t>國立陽明交通大學</w:t>
            </w:r>
            <w:proofErr w:type="spellEnd"/>
          </w:p>
        </w:tc>
      </w:tr>
      <w:tr w:rsidR="00621ACE" w:rsidRPr="00621ACE" w14:paraId="7F0BF714" w14:textId="77777777" w:rsidTr="007B3B57">
        <w:trPr>
          <w:trHeight w:val="460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7374AB2B" w:rsidR="00D359B3" w:rsidRPr="00E1056D" w:rsidRDefault="00D359B3" w:rsidP="00E1056D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621ACE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15CE7768" w:rsidR="00D359B3" w:rsidRPr="00621ACE" w:rsidRDefault="00F2625C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 w:hint="eastAsia"/>
                <w:sz w:val="24"/>
              </w:rPr>
              <w:t>國小五至六年級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162F641" w:rsidR="00D359B3" w:rsidRPr="00E1056D" w:rsidRDefault="00D359B3" w:rsidP="00E1056D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FC6D43C" w:rsidR="00D359B3" w:rsidRPr="00621ACE" w:rsidRDefault="00F01131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5C2EDA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="00F2625C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  <w:r w:rsidR="005C2EDA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621ACE" w:rsidRPr="00621ACE" w14:paraId="3C40C6CD" w14:textId="77777777" w:rsidTr="007B3B57">
        <w:trPr>
          <w:trHeight w:val="3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31858448" w:rsidR="00902841" w:rsidRPr="00E1056D" w:rsidRDefault="00902841" w:rsidP="00E1056D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6D1937BC" w:rsidR="00902841" w:rsidRPr="00621ACE" w:rsidRDefault="0010394E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 w:hint="eastAsia"/>
                <w:sz w:val="24"/>
              </w:rPr>
              <w:t>網路溝通小教室</w:t>
            </w:r>
            <w:proofErr w:type="spellEnd"/>
          </w:p>
        </w:tc>
      </w:tr>
      <w:tr w:rsidR="00621ACE" w:rsidRPr="00621ACE" w14:paraId="2D7364A7" w14:textId="77777777" w:rsidTr="00043E56">
        <w:trPr>
          <w:trHeight w:val="18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C285B5" w14:textId="77777777" w:rsidR="00F60C11" w:rsidRPr="00621ACE" w:rsidRDefault="00F60C11" w:rsidP="00F60C11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設計理念</w:t>
            </w:r>
          </w:p>
          <w:p w14:paraId="4AA6CDB8" w14:textId="2C2CA438" w:rsidR="001C65A2" w:rsidRPr="00621ACE" w:rsidRDefault="00F60C11" w:rsidP="00E1056D">
            <w:pPr>
              <w:pStyle w:val="TableParagraph"/>
              <w:spacing w:before="67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（可包含數位工具與生成式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AI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之應用及使用規範）</w:t>
            </w:r>
            <w:r w:rsidR="009C48CD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   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5234C17B" w:rsidR="00902841" w:rsidRPr="00621ACE" w:rsidRDefault="0010394E" w:rsidP="009C48CD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本教案適用於國小五、六年級學生，透過賓果遊戲與討論，幫助學生理解網路簡語的使用與影響，並培養良好的溝通能力與合作精神。</w:t>
            </w:r>
          </w:p>
        </w:tc>
      </w:tr>
      <w:tr w:rsidR="00621ACE" w:rsidRPr="00621ACE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621ACE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621ACE" w:rsidRPr="00621ACE" w14:paraId="5EB2A31B" w14:textId="77777777" w:rsidTr="00E105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61C5EB87" w:rsidR="00902841" w:rsidRPr="00E1056D" w:rsidRDefault="00902841" w:rsidP="00E1056D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16" w:type="pct"/>
            <w:gridSpan w:val="2"/>
          </w:tcPr>
          <w:p w14:paraId="630C4288" w14:textId="77777777" w:rsidR="007B3B57" w:rsidRPr="00621ACE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621ACE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621AC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621ACE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621AC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621ACE" w:rsidRDefault="00017658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621ACE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60B36EE8" w14:textId="34E39CBA" w:rsidR="00902841" w:rsidRPr="00621ACE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數位</w:t>
            </w:r>
            <w:proofErr w:type="spellEnd"/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621ACE" w:rsidRPr="00621ACE" w14:paraId="4E3B6F44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621ACE" w:rsidRDefault="00902841" w:rsidP="004475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660DC2FE" w14:textId="77777777" w:rsidR="000F143B" w:rsidRPr="00621ACE" w:rsidRDefault="000F143B" w:rsidP="00C342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A2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系統思考與解決問題</w:t>
            </w:r>
          </w:p>
          <w:p w14:paraId="5B331341" w14:textId="623F7D07" w:rsidR="005F4D05" w:rsidRPr="00621ACE" w:rsidRDefault="00D2651D" w:rsidP="00D2651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0" w:name="_Hlk193383521"/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-E-A2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探索學習方法，培養思考能力與自律負責的態度，並透過體驗與實踐解決日常生活問題。</w:t>
            </w:r>
          </w:p>
          <w:bookmarkEnd w:id="0"/>
          <w:p w14:paraId="38AC65B6" w14:textId="77777777" w:rsidR="00D2651D" w:rsidRPr="00621ACE" w:rsidRDefault="00D2651D" w:rsidP="00D2651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3CEED24" w14:textId="37FFF76C" w:rsidR="000F143B" w:rsidRPr="00621ACE" w:rsidRDefault="000F143B" w:rsidP="00C342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科技資訊與媒體素養</w:t>
            </w:r>
          </w:p>
          <w:p w14:paraId="2E716CDC" w14:textId="72CD10BF" w:rsidR="00C60B34" w:rsidRPr="00621ACE" w:rsidRDefault="00AE38B8" w:rsidP="00AE38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1" w:name="_Hlk193383530"/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社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-E-B1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透過語言、文字及圖像等表徵符號，理解人類生活的豐富面貌，並能運用多樣的表徵符號解釋相關訊息，達成溝通的目的，促進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相互間的理解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bookmarkEnd w:id="1"/>
          <w:p w14:paraId="4008531E" w14:textId="77777777" w:rsidR="00AE38B8" w:rsidRPr="00621ACE" w:rsidRDefault="00AE38B8" w:rsidP="00AE38B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00850AD" w14:textId="286C4716" w:rsidR="000F143B" w:rsidRPr="00621ACE" w:rsidRDefault="000F143B" w:rsidP="00C342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C1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道德實踐與公民意識</w:t>
            </w:r>
          </w:p>
          <w:p w14:paraId="508E00C2" w14:textId="72DC2A0A" w:rsidR="00902841" w:rsidRPr="00621ACE" w:rsidRDefault="00D2651D" w:rsidP="00D2651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2" w:name="_Hlk193383536"/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綜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-E-C1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關懷生態環境與周遭人事物，體驗服務歷程與樂趣，理解並遵守道德規範，培養公民意識。</w:t>
            </w:r>
            <w:bookmarkEnd w:id="2"/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1CB1C7EE" w14:textId="70E9595E" w:rsidR="0010394E" w:rsidRPr="00621ACE" w:rsidRDefault="0010394E" w:rsidP="0010394E">
            <w:pPr>
              <w:pStyle w:val="a9"/>
              <w:numPr>
                <w:ilvl w:val="0"/>
                <w:numId w:val="16"/>
              </w:numPr>
              <w:autoSpaceDE/>
              <w:autoSpaceDN/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6B4FA989" w14:textId="77777777" w:rsidR="0010394E" w:rsidRPr="00621ACE" w:rsidRDefault="0010394E" w:rsidP="0010394E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/>
                <w:szCs w:val="24"/>
                <w:lang w:eastAsia="zh-TW"/>
              </w:rPr>
              <w:t xml:space="preserve">□ </w:t>
            </w:r>
            <w:r w:rsidRPr="00621ACE">
              <w:rPr>
                <w:rFonts w:ascii="Times New Roman" w:eastAsia="標楷體" w:hAnsi="Times New Roman"/>
                <w:szCs w:val="24"/>
                <w:lang w:eastAsia="zh-TW"/>
              </w:rPr>
              <w:t>數位技能與資料處理</w:t>
            </w:r>
          </w:p>
          <w:p w14:paraId="6A27CFD3" w14:textId="77777777" w:rsidR="0010394E" w:rsidRPr="00621ACE" w:rsidRDefault="0010394E" w:rsidP="0010394E">
            <w:pPr>
              <w:pStyle w:val="a9"/>
              <w:numPr>
                <w:ilvl w:val="1"/>
                <w:numId w:val="15"/>
              </w:numPr>
              <w:autoSpaceDE/>
              <w:autoSpaceDN/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/>
                <w:szCs w:val="24"/>
                <w:lang w:eastAsia="zh-TW"/>
              </w:rPr>
              <w:t>數位溝通、合作與問題解決</w:t>
            </w:r>
          </w:p>
          <w:p w14:paraId="145CB097" w14:textId="77777777" w:rsidR="0010394E" w:rsidRPr="00621ACE" w:rsidRDefault="0010394E" w:rsidP="0010394E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hint="eastAsia"/>
                <w:szCs w:val="24"/>
                <w:lang w:eastAsia="zh-TW"/>
              </w:rPr>
              <w:t>正確使用數位技術進行互動、溝通和合作，並了解文化和世代多樣性；透過公共</w:t>
            </w:r>
            <w:r w:rsidRPr="00621ACE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hint="eastAsia"/>
                <w:szCs w:val="24"/>
                <w:lang w:eastAsia="zh-TW"/>
              </w:rPr>
              <w:t>和私人網路服務，參與社會，成為良好的數位公民；管理個人的數位身分和聲譽；識</w:t>
            </w:r>
            <w:r w:rsidRPr="00621ACE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hint="eastAsia"/>
                <w:szCs w:val="24"/>
                <w:lang w:eastAsia="zh-TW"/>
              </w:rPr>
              <w:t>別資訊需求和問題，並解決數位環境中生活與學習問題。</w:t>
            </w:r>
          </w:p>
          <w:p w14:paraId="6510BD4F" w14:textId="42EF49A7" w:rsidR="00902841" w:rsidRPr="00621ACE" w:rsidRDefault="0010394E" w:rsidP="0010394E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621ACE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621ACE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621ACE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621ACE" w:rsidRPr="00621ACE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621ACE" w:rsidRDefault="00902841" w:rsidP="0071668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21ACE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621ACE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7259FC" w:rsidRPr="00621ACE" w14:paraId="07DC5BD9" w14:textId="77777777" w:rsidTr="007259F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65304538" w14:textId="5EE7C173" w:rsidR="007259FC" w:rsidRPr="00621ACE" w:rsidRDefault="007259FC" w:rsidP="0071668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科技領域／資訊科技</w:t>
            </w:r>
          </w:p>
        </w:tc>
      </w:tr>
      <w:tr w:rsidR="00621ACE" w:rsidRPr="00621ACE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621ACE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2D0FDC4D" w:rsidR="00E40002" w:rsidRPr="00E1056D" w:rsidRDefault="00902841" w:rsidP="00E1056D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1956FC86" w:rsidR="00902841" w:rsidRPr="00621ACE" w:rsidRDefault="00902841" w:rsidP="00E1056D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學習表現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649AD66" w14:textId="3B086510" w:rsidR="00C60B34" w:rsidRPr="00621ACE" w:rsidRDefault="00C60B34" w:rsidP="00C60B34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proofErr w:type="gramStart"/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資議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 xml:space="preserve"> p-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-1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使用資訊科技與他人溝通互動。</w:t>
            </w:r>
          </w:p>
          <w:p w14:paraId="0A9FD273" w14:textId="7CF65004" w:rsidR="00D96B9D" w:rsidRPr="00621ACE" w:rsidRDefault="00D96B9D" w:rsidP="009C48C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3c-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-1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聆聽他人意見，表達自我觀點，並能與他人討論。</w:t>
            </w:r>
          </w:p>
        </w:tc>
      </w:tr>
      <w:tr w:rsidR="00621ACE" w:rsidRPr="00621ACE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621ACE" w:rsidRDefault="00902841" w:rsidP="00C27D38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4810647B" w:rsidR="00430B73" w:rsidRPr="00E1056D" w:rsidRDefault="00902841" w:rsidP="00E1056D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學習內容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3ED98D35" w14:textId="02BD430A" w:rsidR="00AE38B8" w:rsidRPr="00621ACE" w:rsidRDefault="00AE38B8" w:rsidP="00AE38B8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Be-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Ⅲ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-2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在人際溝通方面，以通知、電子郵件便條等慣用語彙及書寫格式為主。</w:t>
            </w:r>
          </w:p>
          <w:p w14:paraId="6DD6AA2C" w14:textId="31C17B20" w:rsidR="00D96B9D" w:rsidRPr="00621ACE" w:rsidRDefault="0010394E" w:rsidP="00D2651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Ba-III-1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每個人不同的生活背景與經驗，會使其對社會事務的觀點與感受產生差異。</w:t>
            </w:r>
          </w:p>
          <w:p w14:paraId="0ECE0E8E" w14:textId="1BE2FB7D" w:rsidR="00AE38B8" w:rsidRPr="00621ACE" w:rsidRDefault="00AE38B8" w:rsidP="00D2651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</w:p>
        </w:tc>
      </w:tr>
      <w:tr w:rsidR="00621ACE" w:rsidRPr="00621ACE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6719B8BE" w:rsidR="00902841" w:rsidRPr="00E1056D" w:rsidRDefault="00902841" w:rsidP="00E1056D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621ACE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09966750" w14:textId="5FB8AB78" w:rsidR="000F143B" w:rsidRPr="00621ACE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DB16DF"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4652BE"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6A061C5C" w14:textId="77777777" w:rsidR="000F143B" w:rsidRPr="00621ACE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021E8FCA" w14:textId="77777777" w:rsidR="007B3B57" w:rsidRPr="00621ACE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621AC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70E0FB88" w:rsidR="00C27D38" w:rsidRPr="00621ACE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78"/>
        <w:gridCol w:w="933"/>
        <w:gridCol w:w="2989"/>
        <w:gridCol w:w="345"/>
        <w:gridCol w:w="3579"/>
      </w:tblGrid>
      <w:tr w:rsidR="00621ACE" w:rsidRPr="00621ACE" w14:paraId="04844D43" w14:textId="77777777" w:rsidTr="001E22B8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5788025D" w:rsidR="00902841" w:rsidRPr="00E1056D" w:rsidRDefault="00902841" w:rsidP="00E1056D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621AC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0BC29321" w14:textId="05B98A83" w:rsidR="00902841" w:rsidRPr="00621ACE" w:rsidRDefault="009C48CD" w:rsidP="009C48C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社會領域</w:t>
            </w:r>
          </w:p>
          <w:p w14:paraId="4BEE000A" w14:textId="6E54DA8C" w:rsidR="009C48CD" w:rsidRPr="00621ACE" w:rsidRDefault="00AE38B8" w:rsidP="009C48C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社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-E-B1</w:t>
            </w:r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透過語言、文字及圖像等表徵符號，理解人類生活的豐富面貌，並能運用多樣的表徵符號解釋相關訊息，達成溝通的目的，促進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相互間的理解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kern w:val="0"/>
                <w:szCs w:val="24"/>
                <w:lang w:eastAsia="zh-TW"/>
              </w:rPr>
              <w:t>。</w:t>
            </w:r>
          </w:p>
        </w:tc>
      </w:tr>
      <w:tr w:rsidR="00621ACE" w:rsidRPr="00621ACE" w14:paraId="1B97E86A" w14:textId="77777777" w:rsidTr="001E22B8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119A048A" w:rsidR="00902841" w:rsidRPr="00621ACE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5CACCFEA" w:rsidR="00902841" w:rsidRPr="00621ACE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  <w:r w:rsidRPr="00621ACE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3D095202" w14:textId="77777777" w:rsidR="00E22BF0" w:rsidRPr="00621ACE" w:rsidRDefault="00E22BF0" w:rsidP="00E22BF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網路簡語隨著網路的普及已成為生活的一部分，這是學生們熟悉的議題，很適合做為教材進行教學，教師除了提供的參考資料外，也可以從網路上搜集更多的網路簡語讓課堂更有趣。</w:t>
            </w:r>
          </w:p>
          <w:p w14:paraId="299BF729" w14:textId="77777777" w:rsidR="00E22BF0" w:rsidRPr="00621ACE" w:rsidRDefault="00E22BF0" w:rsidP="00E22BF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2024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神回顧／破防、已購買小孩愛吃！年度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爆紅流行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語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TOP10 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冠軍曾登牛津詞典（聯合新聞網）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proofErr w:type="gramEnd"/>
          </w:p>
          <w:p w14:paraId="23CD71EA" w14:textId="5F65B0F7" w:rsidR="006A7FA5" w:rsidRPr="00621ACE" w:rsidRDefault="00E22BF0" w:rsidP="00E22BF0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https://udn.com/news/story/7266/8450209</w:t>
            </w:r>
          </w:p>
        </w:tc>
      </w:tr>
      <w:tr w:rsidR="00621ACE" w:rsidRPr="00621ACE" w14:paraId="3650A7D9" w14:textId="77777777" w:rsidTr="001E22B8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61B900AB" w:rsidR="00902841" w:rsidRPr="00E1056D" w:rsidRDefault="00902841" w:rsidP="00E1056D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621ACE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621ACE" w:rsidRDefault="005C2EDA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621ACE" w:rsidRPr="00621ACE" w14:paraId="49C6530C" w14:textId="77777777" w:rsidTr="001E22B8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7D2366E1" w:rsidR="00902841" w:rsidRPr="00621ACE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57038007" w:rsidR="00902841" w:rsidRPr="00621ACE" w:rsidRDefault="009C48CD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621ACE" w:rsidRPr="00621ACE" w14:paraId="04690F9C" w14:textId="77777777" w:rsidTr="00E82455">
        <w:trPr>
          <w:trHeight w:val="496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6971E904" w:rsidR="00902841" w:rsidRPr="00621ACE" w:rsidRDefault="00902841" w:rsidP="00E1056D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2D5789EA" w14:textId="77777777" w:rsidR="00E22BF0" w:rsidRPr="00621ACE" w:rsidRDefault="00E22BF0" w:rsidP="00E22BF0">
            <w:pPr>
              <w:pStyle w:val="TableParagraph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能聆聽他人的想法，並給予合宜的回饋。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ab/>
            </w:r>
          </w:p>
          <w:p w14:paraId="1252B16C" w14:textId="77777777" w:rsidR="00E22BF0" w:rsidRPr="00621ACE" w:rsidRDefault="00E22BF0" w:rsidP="00E22BF0">
            <w:pPr>
              <w:pStyle w:val="TableParagraph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能尊重、理解他人提出的意見。</w:t>
            </w:r>
          </w:p>
          <w:p w14:paraId="5B88E1C3" w14:textId="34C5C098" w:rsidR="00902841" w:rsidRPr="00621ACE" w:rsidRDefault="00E22BF0" w:rsidP="00E22BF0">
            <w:pPr>
              <w:pStyle w:val="TableParagraph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能利用網路搜尋找到正確的答案，解決生活中遇到的問題。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2D4D2FB2" w:rsidR="00902841" w:rsidRPr="00E1056D" w:rsidRDefault="00902841" w:rsidP="00E1056D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pacing w:val="-1"/>
              </w:rPr>
              <w:lastRenderedPageBreak/>
              <w:t>數位教學策略</w:t>
            </w:r>
            <w:proofErr w:type="spellEnd"/>
            <w:r w:rsidRPr="00621ACE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621ACE" w:rsidRPr="00621ACE" w14:paraId="635BBA1F" w14:textId="77777777" w:rsidTr="001E22B8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621ACE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621ACE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0BBADE9D" w:rsidR="00902841" w:rsidRPr="00621ACE" w:rsidRDefault="00E82455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教學設計中將運用</w:t>
            </w:r>
            <w:r w:rsidR="0021764E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觸控螢幕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播放影片，結合學習單、課堂口語討論的形式進教學。</w:t>
            </w:r>
          </w:p>
        </w:tc>
      </w:tr>
      <w:tr w:rsidR="00621ACE" w:rsidRPr="00621ACE" w14:paraId="017E33CE" w14:textId="77777777" w:rsidTr="001E22B8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621ACE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621ACE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755C13A5" w:rsidR="00902841" w:rsidRPr="00E1056D" w:rsidRDefault="00902841" w:rsidP="00E1056D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pacing w:val="-1"/>
              </w:rPr>
              <w:t>混成學習設計</w:t>
            </w:r>
            <w:proofErr w:type="spellEnd"/>
            <w:r w:rsidRPr="00621ACE">
              <w:rPr>
                <w:rFonts w:ascii="Times New Roman" w:eastAsia="標楷體" w:hAnsi="Times New Roman" w:cs="Times New Roman"/>
                <w:spacing w:val="-1"/>
              </w:rPr>
              <w:t xml:space="preserve"> </w:t>
            </w:r>
          </w:p>
        </w:tc>
      </w:tr>
      <w:tr w:rsidR="00621ACE" w:rsidRPr="00621ACE" w14:paraId="10D7E5F0" w14:textId="77777777" w:rsidTr="0021764E">
        <w:trPr>
          <w:trHeight w:val="67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621ACE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621ACE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1877CD22" w:rsidR="000F143B" w:rsidRPr="00621ACE" w:rsidRDefault="000F143B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學生觀看完多媒體教材後，教師</w:t>
            </w:r>
            <w:r w:rsidR="00755BBE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於課堂</w:t>
            </w:r>
            <w:r w:rsidR="00E82455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</w:t>
            </w:r>
            <w:r w:rsidR="00ED5281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帶領</w:t>
            </w:r>
            <w:r w:rsidR="00E82455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學生填寫學習單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621ACE" w:rsidRPr="00621ACE" w14:paraId="2428611F" w14:textId="77777777" w:rsidTr="001E22B8">
        <w:trPr>
          <w:trHeight w:val="51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621ACE" w:rsidRDefault="00902841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621ACE" w:rsidRDefault="00017658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621AC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621AC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621AC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621ACE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1055786F" w14:textId="7AB5B529" w:rsidR="00902841" w:rsidRPr="00621ACE" w:rsidRDefault="00C27D38" w:rsidP="00C11BB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697F33E2" w:rsidR="001E22B8" w:rsidRPr="00621ACE" w:rsidRDefault="00E22BF0" w:rsidP="00C11BB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4FF6527F" wp14:editId="1FEAA6C4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67310</wp:posOffset>
                  </wp:positionV>
                  <wp:extent cx="4552950" cy="2908300"/>
                  <wp:effectExtent l="0" t="0" r="0" b="0"/>
                  <wp:wrapTight wrapText="bothSides">
                    <wp:wrapPolygon edited="0">
                      <wp:start x="8405" y="849"/>
                      <wp:lineTo x="4157" y="2264"/>
                      <wp:lineTo x="90" y="3254"/>
                      <wp:lineTo x="0" y="3820"/>
                      <wp:lineTo x="0" y="18393"/>
                      <wp:lineTo x="3434" y="19242"/>
                      <wp:lineTo x="4428" y="19242"/>
                      <wp:lineTo x="15997" y="18959"/>
                      <wp:lineTo x="21329" y="18393"/>
                      <wp:lineTo x="21329" y="1698"/>
                      <wp:lineTo x="20064" y="1556"/>
                      <wp:lineTo x="10213" y="849"/>
                      <wp:lineTo x="8405" y="849"/>
                    </wp:wrapPolygon>
                  </wp:wrapTight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21ACE" w:rsidRPr="00621ACE" w14:paraId="1A88CF47" w14:textId="77777777" w:rsidTr="001E22B8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5A761FA3" w:rsidR="00902841" w:rsidRPr="00621ACE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</w:p>
        </w:tc>
      </w:tr>
      <w:tr w:rsidR="00621ACE" w:rsidRPr="00621ACE" w14:paraId="438F413D" w14:textId="77777777" w:rsidTr="001E22B8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005D3FAD" w:rsidR="00902841" w:rsidRPr="00621ACE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00A89945" w:rsidR="00902841" w:rsidRPr="00621ACE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621ACE" w:rsidRPr="00621ACE" w14:paraId="27869FC8" w14:textId="77777777" w:rsidTr="001E22B8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621ACE" w:rsidRDefault="00902841" w:rsidP="006A23BE">
            <w:pPr>
              <w:pStyle w:val="TableParagraph"/>
              <w:spacing w:before="179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621ACE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621ACE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621ACE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621ACE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621ACE" w:rsidRPr="00621ACE" w14:paraId="0797022D" w14:textId="77777777" w:rsidTr="001E22B8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F320E" w:rsidRPr="00621ACE" w:rsidRDefault="009F320E" w:rsidP="0032133E">
            <w:pPr>
              <w:pStyle w:val="TableParagraph"/>
              <w:spacing w:before="63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621ACE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F320E" w:rsidRPr="00621ACE" w:rsidRDefault="009F320E" w:rsidP="0032133E">
            <w:pPr>
              <w:pStyle w:val="TableParagraph"/>
              <w:spacing w:before="63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621ACE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728BB27B" w:rsidR="009F320E" w:rsidRPr="00621ACE" w:rsidRDefault="00410772" w:rsidP="003213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教師於課前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將學習單附錄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的簡語做成紙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籤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0DAC47" w14:textId="590A3C3C" w:rsidR="009F320E" w:rsidRPr="00621ACE" w:rsidRDefault="0032133E" w:rsidP="003213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提醒教師確認紙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籤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上的簡語書寫清楚可讀，避免字體過小，以讓學生容易辨識和使用為目的。</w:t>
            </w:r>
          </w:p>
        </w:tc>
      </w:tr>
      <w:tr w:rsidR="00621ACE" w:rsidRPr="00621ACE" w14:paraId="4F19D351" w14:textId="77777777" w:rsidTr="00070C6F">
        <w:trPr>
          <w:trHeight w:val="174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F320E" w:rsidRPr="00621ACE" w:rsidRDefault="009F320E" w:rsidP="0032133E">
            <w:pPr>
              <w:pStyle w:val="TableParagraph"/>
              <w:spacing w:before="63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F320E" w:rsidRPr="00621ACE" w:rsidRDefault="009F320E" w:rsidP="0032133E">
            <w:pPr>
              <w:pStyle w:val="TableParagraph"/>
              <w:spacing w:before="63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621ACE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621ACE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621ACE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286A31F7" w:rsidR="009F320E" w:rsidRPr="00621ACE" w:rsidRDefault="0032133E" w:rsidP="003213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696B9993" w:rsidR="009F320E" w:rsidRPr="00621ACE" w:rsidRDefault="0032133E" w:rsidP="003213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無。</w:t>
            </w:r>
          </w:p>
        </w:tc>
      </w:tr>
      <w:tr w:rsidR="00621ACE" w:rsidRPr="00621ACE" w14:paraId="2720B5A6" w14:textId="77777777" w:rsidTr="001E22B8">
        <w:trPr>
          <w:trHeight w:val="885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46FAE55B" w:rsidR="00E22BF0" w:rsidRPr="00621ACE" w:rsidRDefault="00E22BF0" w:rsidP="00E22BF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第一節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345C" w14:textId="77777777" w:rsidR="00E22BF0" w:rsidRPr="00621ACE" w:rsidRDefault="00E22BF0" w:rsidP="00E22BF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引起動機教學時間：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7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1210719C" w14:textId="338B3220" w:rsidR="00E22BF0" w:rsidRPr="00621ACE" w:rsidRDefault="00E22BF0" w:rsidP="0041077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教師利用附錄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中的網路簡語進行提問，詢問學生是否知道網路用語的意思。</w:t>
            </w:r>
          </w:p>
          <w:p w14:paraId="1BE32C64" w14:textId="164122F2" w:rsidR="00E22BF0" w:rsidRPr="00621ACE" w:rsidRDefault="00E22BF0" w:rsidP="0041077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詢問學生如果在網路上看到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不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瞭解的用語會有什麼感受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?</w:t>
            </w:r>
          </w:p>
          <w:p w14:paraId="52B2C3F1" w14:textId="79FFBB8C" w:rsidR="00E22BF0" w:rsidRPr="00621ACE" w:rsidRDefault="00E22BF0" w:rsidP="0041077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如果有人聽不懂網路簡語時，可以如何讓他瞭解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?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04731A5" w14:textId="4ACFD1D3" w:rsidR="00410772" w:rsidRPr="00621ACE" w:rsidRDefault="00E22BF0" w:rsidP="004107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學生回答，觀察能否專心聆聽他人意見</w:t>
            </w:r>
            <w:r w:rsidR="00410772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04B1259C" w14:textId="2F6493D1" w:rsidR="00E22BF0" w:rsidRPr="00621ACE" w:rsidRDefault="00E22BF0" w:rsidP="00410772">
            <w:pPr>
              <w:pStyle w:val="TableParagraph"/>
              <w:numPr>
                <w:ilvl w:val="0"/>
                <w:numId w:val="24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附錄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中網路簡語僅供教師參考，可自行依教學情況使用。</w:t>
            </w:r>
          </w:p>
          <w:p w14:paraId="2F13D6B5" w14:textId="2A327E6C" w:rsidR="00E22BF0" w:rsidRPr="00621ACE" w:rsidRDefault="00410772" w:rsidP="00410772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若老師有使用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WORDWALL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QUIZLET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的經驗，也</w:t>
            </w:r>
            <w:r w:rsidR="00E22BF0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以</w:t>
            </w:r>
            <w:r w:rsidR="00E22BF0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結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合以</w:t>
            </w:r>
            <w:r w:rsidR="00E22BF0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做成互動遊戲使用。</w:t>
            </w:r>
          </w:p>
        </w:tc>
      </w:tr>
      <w:tr w:rsidR="00621ACE" w:rsidRPr="00621ACE" w14:paraId="1FF0CD1D" w14:textId="77777777" w:rsidTr="001E22B8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E22BF0" w:rsidRPr="00621ACE" w:rsidRDefault="00E22BF0" w:rsidP="00E22BF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926B" w14:textId="46657EA3" w:rsidR="00E22BF0" w:rsidRPr="00621ACE" w:rsidRDefault="00410772" w:rsidP="00E22BF0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影片播放</w:t>
            </w:r>
            <w:r w:rsidR="00E22BF0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與問題討論教學時間：</w:t>
            </w:r>
            <w:r w:rsidR="00E22BF0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="00E22BF0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76950270" w14:textId="2A3C37F7" w:rsidR="00E22BF0" w:rsidRPr="00621ACE" w:rsidRDefault="00410772" w:rsidP="00410772">
            <w:pPr>
              <w:pStyle w:val="TableParagraph"/>
              <w:numPr>
                <w:ilvl w:val="0"/>
                <w:numId w:val="25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播放「網路溝通小教室」的教學影片</w:t>
            </w:r>
            <w:r w:rsidR="00E22BF0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75003F87" w14:textId="77777777" w:rsidR="00410772" w:rsidRPr="00621ACE" w:rsidRDefault="00E22BF0" w:rsidP="00410772">
            <w:pPr>
              <w:pStyle w:val="TableParagraph"/>
              <w:numPr>
                <w:ilvl w:val="0"/>
                <w:numId w:val="25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教師詢問學生是否贊成使用網路簡語</w:t>
            </w:r>
            <w:r w:rsidR="00410772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依學生立場將學生分成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組進行思考，一組贊同多多使用網路簡語，一組反對使用網路簡語，並將贊成及反對的意見條列。</w:t>
            </w:r>
          </w:p>
          <w:p w14:paraId="5CF01C33" w14:textId="36945EA9" w:rsidR="00E22BF0" w:rsidRPr="00621ACE" w:rsidRDefault="00E22BF0" w:rsidP="00410772">
            <w:pPr>
              <w:pStyle w:val="TableParagraph"/>
              <w:numPr>
                <w:ilvl w:val="0"/>
                <w:numId w:val="25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lang w:eastAsia="zh-TW"/>
              </w:rPr>
              <w:t>討論時，提醒學生尊重不同的意見和想法。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0AD7C63" w14:textId="1B5EE9E4" w:rsidR="00E22BF0" w:rsidRPr="00621ACE" w:rsidRDefault="00E22BF0" w:rsidP="00410772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學生回答</w:t>
            </w:r>
            <w:r w:rsidR="00410772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前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="00410772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教師務必提醒全班學生需要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尊重正反雙方的意見</w:t>
            </w:r>
            <w:r w:rsidR="00410772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2A89B3F0" w14:textId="6F68E22F" w:rsidR="00E22BF0" w:rsidRPr="00621ACE" w:rsidRDefault="00E22BF0" w:rsidP="00410772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以分組辯論的方式討論網路用語的優缺點，讓學生可以知道事情皆至少有正反兩種看法，引導學生尊重網路上不同的意見及想法。</w:t>
            </w:r>
          </w:p>
          <w:p w14:paraId="0276BB01" w14:textId="5B4BC314" w:rsidR="00E22BF0" w:rsidRPr="00621ACE" w:rsidRDefault="00E22BF0" w:rsidP="00410772">
            <w:pPr>
              <w:pStyle w:val="TableParagraph"/>
              <w:numPr>
                <w:ilvl w:val="0"/>
                <w:numId w:val="26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如學生有中立或其他立場時，也可分成更多組別，展現言論的多元性。</w:t>
            </w:r>
          </w:p>
        </w:tc>
      </w:tr>
      <w:tr w:rsidR="00621ACE" w:rsidRPr="00621ACE" w14:paraId="43DA5807" w14:textId="77777777" w:rsidTr="001E22B8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7CFA6" w14:textId="77777777" w:rsidR="00E22BF0" w:rsidRPr="00621ACE" w:rsidRDefault="00E22BF0" w:rsidP="00E22BF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FA98" w14:textId="77367A2C" w:rsidR="00E22BF0" w:rsidRPr="00621ACE" w:rsidRDefault="00E22BF0" w:rsidP="0041077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課程教學時間：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16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04E7887" w14:textId="4E2F84E8" w:rsidR="00E22BF0" w:rsidRPr="00621ACE" w:rsidRDefault="00E22BF0" w:rsidP="00410772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將學生進行分組，透過小組合作及網路搜尋瞭解所有學習單上網路簡語的意思。</w:t>
            </w:r>
          </w:p>
          <w:p w14:paraId="6D72AEAE" w14:textId="43DABDF6" w:rsidR="00E22BF0" w:rsidRPr="00621ACE" w:rsidRDefault="00E22BF0" w:rsidP="00410772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賓果遊戲：請學生先將賓果遊戲上的網路簡語挑選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16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個數字放入格子內。</w:t>
            </w:r>
          </w:p>
          <w:p w14:paraId="630349FF" w14:textId="77777777" w:rsidR="00410772" w:rsidRPr="00621ACE" w:rsidRDefault="00E22BF0" w:rsidP="00410772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教師將簡語做成紙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籤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，依序抽籤，學生舉手搶答，有人回答正確，該小組得分，所有學生可將回答正確的簡語畫記，直到有學生完成賓果。</w:t>
            </w:r>
          </w:p>
          <w:p w14:paraId="6EA5FAC7" w14:textId="359BB76E" w:rsidR="00E22BF0" w:rsidRPr="00621ACE" w:rsidRDefault="00E22BF0" w:rsidP="00410772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引導學生思考網路簡語的優缺點，並思考當有人</w:t>
            </w:r>
            <w:proofErr w:type="gramStart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不</w:t>
            </w:r>
            <w:proofErr w:type="gramEnd"/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瞭解時，可以改用哪些語詞讓他人明白，並完成學習單。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6365D7" w14:textId="77777777" w:rsidR="00E22BF0" w:rsidRPr="00621ACE" w:rsidRDefault="00E22BF0" w:rsidP="00E22BF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完成學習單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ab/>
            </w:r>
          </w:p>
          <w:p w14:paraId="1B46E078" w14:textId="4223CE39" w:rsidR="00E22BF0" w:rsidRPr="00621ACE" w:rsidRDefault="00E22BF0" w:rsidP="00410772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先讓學生以小組討論及網路搜尋的方式瞭解簡語的意思。透過賓果遊戲加深對簡語的瞭解。</w:t>
            </w:r>
          </w:p>
          <w:p w14:paraId="70929E93" w14:textId="2BB8B824" w:rsidR="00E22BF0" w:rsidRPr="00621ACE" w:rsidRDefault="00E22BF0" w:rsidP="00410772">
            <w:pPr>
              <w:pStyle w:val="TableParagraph"/>
              <w:numPr>
                <w:ilvl w:val="0"/>
                <w:numId w:val="29"/>
              </w:num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讓學生思考簡語的優缺點及如何合理合宜的和他人溝通互動。</w:t>
            </w:r>
          </w:p>
        </w:tc>
      </w:tr>
      <w:tr w:rsidR="00621ACE" w:rsidRPr="00621ACE" w14:paraId="43727067" w14:textId="77777777" w:rsidTr="001E22B8">
        <w:trPr>
          <w:trHeight w:val="397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B1BAC" w14:textId="77777777" w:rsidR="00E22BF0" w:rsidRPr="00621ACE" w:rsidRDefault="00E22BF0" w:rsidP="00E22BF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FA22" w14:textId="77777777" w:rsidR="00E22BF0" w:rsidRPr="00621ACE" w:rsidRDefault="00E22BF0" w:rsidP="0032133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課堂統整教學時間：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7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670E71B" w14:textId="0ACB53D7" w:rsidR="00E22BF0" w:rsidRPr="00621ACE" w:rsidRDefault="00E22BF0" w:rsidP="0032133E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學生發表學習單內容，教師引導學生思考簡語適合的場合。</w:t>
            </w:r>
          </w:p>
          <w:p w14:paraId="745EE147" w14:textId="728941F8" w:rsidR="00E22BF0" w:rsidRPr="00621ACE" w:rsidRDefault="00E22BF0" w:rsidP="0032133E">
            <w:pPr>
              <w:pStyle w:val="TableParagraph"/>
              <w:numPr>
                <w:ilvl w:val="0"/>
                <w:numId w:val="3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教師統整簡語的優缺點，並提醒學生簡語並不適合所有的場合使用，可以下面概念進行說明：</w:t>
            </w:r>
          </w:p>
          <w:p w14:paraId="76F56543" w14:textId="77777777" w:rsidR="00E22BF0" w:rsidRPr="00621ACE" w:rsidRDefault="00E22BF0" w:rsidP="0032133E">
            <w:pPr>
              <w:pStyle w:val="TableParagraph"/>
              <w:numPr>
                <w:ilvl w:val="0"/>
                <w:numId w:val="3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網路簡語可以讓溝通更快速，但也可能造成誤會。</w:t>
            </w:r>
          </w:p>
          <w:p w14:paraId="3F3AC0F0" w14:textId="77777777" w:rsidR="00E22BF0" w:rsidRPr="00621ACE" w:rsidRDefault="00E22BF0" w:rsidP="0032133E">
            <w:pPr>
              <w:pStyle w:val="TableParagraph"/>
              <w:numPr>
                <w:ilvl w:val="0"/>
                <w:numId w:val="3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在正式場合（學校、工作、與長</w:t>
            </w: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輩對話）應該避免過度使用簡語，以確保對方理解。</w:t>
            </w:r>
          </w:p>
          <w:p w14:paraId="0F417073" w14:textId="6FB48372" w:rsidR="00E22BF0" w:rsidRPr="00621ACE" w:rsidRDefault="00E22BF0" w:rsidP="0032133E">
            <w:pPr>
              <w:pStyle w:val="Web"/>
              <w:spacing w:line="276" w:lineRule="auto"/>
              <w:textAlignment w:val="baseline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C83B2E2" w14:textId="099545D7" w:rsidR="00E22BF0" w:rsidRPr="00621ACE" w:rsidRDefault="0032133E" w:rsidP="00E22BF0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因為良好的溝通需要考慮對方的理解能力，所以教師於課堂中需要適時調整語言，更需要</w:t>
            </w:r>
            <w:r w:rsidR="00E22BF0" w:rsidRPr="00621AC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讓學生瞭解不同場合的合宜溝通方式。</w:t>
            </w:r>
          </w:p>
        </w:tc>
      </w:tr>
    </w:tbl>
    <w:p w14:paraId="60960539" w14:textId="4F0C650B" w:rsidR="005C2EDA" w:rsidRPr="00932DEA" w:rsidRDefault="00847E7B" w:rsidP="00932DEA">
      <w:pPr>
        <w:spacing w:before="240"/>
        <w:jc w:val="right"/>
        <w:rPr>
          <w:rFonts w:ascii="Times New Roman" w:eastAsia="標楷體" w:hAnsi="Times New Roman" w:hint="eastAsia"/>
          <w:szCs w:val="24"/>
        </w:rPr>
      </w:pPr>
      <w:r w:rsidRPr="00621ACE">
        <w:rPr>
          <w:rFonts w:ascii="Times New Roman" w:eastAsia="標楷體" w:hAnsi="Times New Roman" w:hint="eastAsia"/>
        </w:rPr>
        <w:t>根據《教育部中小學數位教學指引</w:t>
      </w:r>
      <w:r w:rsidRPr="00621ACE">
        <w:rPr>
          <w:rFonts w:ascii="Times New Roman" w:eastAsia="標楷體" w:hAnsi="Times New Roman" w:hint="eastAsia"/>
        </w:rPr>
        <w:t>3.0</w:t>
      </w:r>
      <w:r w:rsidRPr="00621ACE">
        <w:rPr>
          <w:rFonts w:ascii="Times New Roman" w:eastAsia="標楷體" w:hAnsi="Times New Roman" w:hint="eastAsia"/>
        </w:rPr>
        <w:t>版》修訂而成</w:t>
      </w:r>
    </w:p>
    <w:sectPr w:rsidR="005C2EDA" w:rsidRPr="00932DEA" w:rsidSect="00932DEA">
      <w:headerReference w:type="default" r:id="rId13"/>
      <w:type w:val="nextColumn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DAF0" w14:textId="77777777" w:rsidR="00856427" w:rsidRDefault="00856427" w:rsidP="008534CB">
      <w:r>
        <w:separator/>
      </w:r>
    </w:p>
  </w:endnote>
  <w:endnote w:type="continuationSeparator" w:id="0">
    <w:p w14:paraId="4CEE0AE2" w14:textId="77777777" w:rsidR="00856427" w:rsidRDefault="00856427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A733" w14:textId="77777777" w:rsidR="00856427" w:rsidRDefault="00856427" w:rsidP="008534CB">
      <w:r>
        <w:separator/>
      </w:r>
    </w:p>
  </w:footnote>
  <w:footnote w:type="continuationSeparator" w:id="0">
    <w:p w14:paraId="5075F97A" w14:textId="77777777" w:rsidR="00856427" w:rsidRDefault="00856427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66143"/>
    <w:multiLevelType w:val="hybridMultilevel"/>
    <w:tmpl w:val="FBACAB12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27E40"/>
    <w:multiLevelType w:val="hybridMultilevel"/>
    <w:tmpl w:val="59B27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2279D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0A000A"/>
    <w:multiLevelType w:val="hybridMultilevel"/>
    <w:tmpl w:val="EDEC32C8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570807"/>
    <w:multiLevelType w:val="hybridMultilevel"/>
    <w:tmpl w:val="3490EDA0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AB6D46"/>
    <w:multiLevelType w:val="hybridMultilevel"/>
    <w:tmpl w:val="53A8DC6A"/>
    <w:lvl w:ilvl="0" w:tplc="49640DF8">
      <w:numFmt w:val="bullet"/>
      <w:suff w:val="nothing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C11F2C"/>
    <w:multiLevelType w:val="hybridMultilevel"/>
    <w:tmpl w:val="090ECB2E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890A45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551D34"/>
    <w:multiLevelType w:val="hybridMultilevel"/>
    <w:tmpl w:val="7940EFE8"/>
    <w:lvl w:ilvl="0" w:tplc="57BC1B8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509E23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F13265"/>
    <w:multiLevelType w:val="hybridMultilevel"/>
    <w:tmpl w:val="0B20413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55B2A15"/>
    <w:multiLevelType w:val="hybridMultilevel"/>
    <w:tmpl w:val="1304E140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77CC0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737AB"/>
    <w:multiLevelType w:val="hybridMultilevel"/>
    <w:tmpl w:val="BC48A58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B5728C6"/>
    <w:multiLevelType w:val="hybridMultilevel"/>
    <w:tmpl w:val="DB084D16"/>
    <w:lvl w:ilvl="0" w:tplc="D408E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A45D1A"/>
    <w:multiLevelType w:val="hybridMultilevel"/>
    <w:tmpl w:val="F8BE4694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5C3B37"/>
    <w:multiLevelType w:val="hybridMultilevel"/>
    <w:tmpl w:val="BC48A58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0872CA2"/>
    <w:multiLevelType w:val="hybridMultilevel"/>
    <w:tmpl w:val="0EAE9944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AA439B"/>
    <w:multiLevelType w:val="hybridMultilevel"/>
    <w:tmpl w:val="A89E4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830122"/>
    <w:multiLevelType w:val="hybridMultilevel"/>
    <w:tmpl w:val="503E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AC1AC3"/>
    <w:multiLevelType w:val="hybridMultilevel"/>
    <w:tmpl w:val="7D28E1E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75FE2B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9A3EE0"/>
    <w:multiLevelType w:val="hybridMultilevel"/>
    <w:tmpl w:val="5208559E"/>
    <w:lvl w:ilvl="0" w:tplc="F2F42FFA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2924421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3B0815"/>
    <w:multiLevelType w:val="hybridMultilevel"/>
    <w:tmpl w:val="090ECB2E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E329AD"/>
    <w:multiLevelType w:val="hybridMultilevel"/>
    <w:tmpl w:val="6530711E"/>
    <w:lvl w:ilvl="0" w:tplc="B8506984">
      <w:start w:val="1"/>
      <w:numFmt w:val="decimal"/>
      <w:suff w:val="nothing"/>
      <w:lvlText w:val="（%1）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7C1DA0"/>
    <w:multiLevelType w:val="hybridMultilevel"/>
    <w:tmpl w:val="738C39DE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E57370"/>
    <w:multiLevelType w:val="hybridMultilevel"/>
    <w:tmpl w:val="7C52DCC4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2A3C48"/>
    <w:multiLevelType w:val="hybridMultilevel"/>
    <w:tmpl w:val="A78C3C92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5F4633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F82E46"/>
    <w:multiLevelType w:val="hybridMultilevel"/>
    <w:tmpl w:val="F6B4F13E"/>
    <w:lvl w:ilvl="0" w:tplc="AB2C52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23"/>
  </w:num>
  <w:num w:numId="5">
    <w:abstractNumId w:val="3"/>
  </w:num>
  <w:num w:numId="6">
    <w:abstractNumId w:val="27"/>
  </w:num>
  <w:num w:numId="7">
    <w:abstractNumId w:val="32"/>
  </w:num>
  <w:num w:numId="8">
    <w:abstractNumId w:val="5"/>
  </w:num>
  <w:num w:numId="9">
    <w:abstractNumId w:val="31"/>
  </w:num>
  <w:num w:numId="10">
    <w:abstractNumId w:val="11"/>
  </w:num>
  <w:num w:numId="11">
    <w:abstractNumId w:val="33"/>
  </w:num>
  <w:num w:numId="12">
    <w:abstractNumId w:val="8"/>
  </w:num>
  <w:num w:numId="13">
    <w:abstractNumId w:val="15"/>
  </w:num>
  <w:num w:numId="14">
    <w:abstractNumId w:val="2"/>
  </w:num>
  <w:num w:numId="15">
    <w:abstractNumId w:val="24"/>
  </w:num>
  <w:num w:numId="16">
    <w:abstractNumId w:val="6"/>
  </w:num>
  <w:num w:numId="17">
    <w:abstractNumId w:val="22"/>
  </w:num>
  <w:num w:numId="18">
    <w:abstractNumId w:val="10"/>
  </w:num>
  <w:num w:numId="19">
    <w:abstractNumId w:val="12"/>
  </w:num>
  <w:num w:numId="20">
    <w:abstractNumId w:val="16"/>
  </w:num>
  <w:num w:numId="21">
    <w:abstractNumId w:val="25"/>
  </w:num>
  <w:num w:numId="22">
    <w:abstractNumId w:val="21"/>
  </w:num>
  <w:num w:numId="23">
    <w:abstractNumId w:val="1"/>
  </w:num>
  <w:num w:numId="24">
    <w:abstractNumId w:val="20"/>
  </w:num>
  <w:num w:numId="25">
    <w:abstractNumId w:val="28"/>
  </w:num>
  <w:num w:numId="26">
    <w:abstractNumId w:val="7"/>
  </w:num>
  <w:num w:numId="27">
    <w:abstractNumId w:val="34"/>
  </w:num>
  <w:num w:numId="28">
    <w:abstractNumId w:val="4"/>
  </w:num>
  <w:num w:numId="29">
    <w:abstractNumId w:val="30"/>
  </w:num>
  <w:num w:numId="30">
    <w:abstractNumId w:val="18"/>
  </w:num>
  <w:num w:numId="31">
    <w:abstractNumId w:val="14"/>
  </w:num>
  <w:num w:numId="32">
    <w:abstractNumId w:val="29"/>
  </w:num>
  <w:num w:numId="33">
    <w:abstractNumId w:val="13"/>
  </w:num>
  <w:num w:numId="34">
    <w:abstractNumId w:val="19"/>
  </w:num>
  <w:num w:numId="35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4B95"/>
    <w:rsid w:val="000767D1"/>
    <w:rsid w:val="000953B2"/>
    <w:rsid w:val="000A047D"/>
    <w:rsid w:val="000B2762"/>
    <w:rsid w:val="000C7CA8"/>
    <w:rsid w:val="000D489B"/>
    <w:rsid w:val="000E177C"/>
    <w:rsid w:val="000E2AD0"/>
    <w:rsid w:val="000F143B"/>
    <w:rsid w:val="000F1C55"/>
    <w:rsid w:val="0010085E"/>
    <w:rsid w:val="0010394E"/>
    <w:rsid w:val="00133E61"/>
    <w:rsid w:val="001422DD"/>
    <w:rsid w:val="00142689"/>
    <w:rsid w:val="001C43C6"/>
    <w:rsid w:val="001C6298"/>
    <w:rsid w:val="001C65A2"/>
    <w:rsid w:val="001D1A11"/>
    <w:rsid w:val="001D6909"/>
    <w:rsid w:val="001D7E51"/>
    <w:rsid w:val="001E22B8"/>
    <w:rsid w:val="001F30A0"/>
    <w:rsid w:val="002151B2"/>
    <w:rsid w:val="0021764E"/>
    <w:rsid w:val="00225B5E"/>
    <w:rsid w:val="00226162"/>
    <w:rsid w:val="00265F63"/>
    <w:rsid w:val="00271004"/>
    <w:rsid w:val="00281816"/>
    <w:rsid w:val="002A32A3"/>
    <w:rsid w:val="002B3B7B"/>
    <w:rsid w:val="002C1264"/>
    <w:rsid w:val="002C38AF"/>
    <w:rsid w:val="002C5940"/>
    <w:rsid w:val="002D4A41"/>
    <w:rsid w:val="002D636F"/>
    <w:rsid w:val="0032133E"/>
    <w:rsid w:val="0032718F"/>
    <w:rsid w:val="00343EED"/>
    <w:rsid w:val="003523ED"/>
    <w:rsid w:val="003673F9"/>
    <w:rsid w:val="00374F27"/>
    <w:rsid w:val="00381DFA"/>
    <w:rsid w:val="003932BA"/>
    <w:rsid w:val="003A11C4"/>
    <w:rsid w:val="003A455F"/>
    <w:rsid w:val="003B180F"/>
    <w:rsid w:val="003D2C5A"/>
    <w:rsid w:val="003E1BB0"/>
    <w:rsid w:val="003F2425"/>
    <w:rsid w:val="003F38E4"/>
    <w:rsid w:val="003F4149"/>
    <w:rsid w:val="00410772"/>
    <w:rsid w:val="00430B73"/>
    <w:rsid w:val="004652BE"/>
    <w:rsid w:val="00475627"/>
    <w:rsid w:val="00481896"/>
    <w:rsid w:val="00492C1F"/>
    <w:rsid w:val="00493263"/>
    <w:rsid w:val="004C4B6C"/>
    <w:rsid w:val="004F0D63"/>
    <w:rsid w:val="00504610"/>
    <w:rsid w:val="00504CC1"/>
    <w:rsid w:val="00504F67"/>
    <w:rsid w:val="005105C5"/>
    <w:rsid w:val="00521799"/>
    <w:rsid w:val="0055249D"/>
    <w:rsid w:val="00557DA5"/>
    <w:rsid w:val="005647C6"/>
    <w:rsid w:val="005B63FD"/>
    <w:rsid w:val="005C0EC4"/>
    <w:rsid w:val="005C11BD"/>
    <w:rsid w:val="005C2EDA"/>
    <w:rsid w:val="005E4398"/>
    <w:rsid w:val="005E7BF0"/>
    <w:rsid w:val="005F4D05"/>
    <w:rsid w:val="005F55CA"/>
    <w:rsid w:val="00614886"/>
    <w:rsid w:val="00621ACE"/>
    <w:rsid w:val="00622DA9"/>
    <w:rsid w:val="0064588F"/>
    <w:rsid w:val="00653AE3"/>
    <w:rsid w:val="00663606"/>
    <w:rsid w:val="0066389A"/>
    <w:rsid w:val="006878F8"/>
    <w:rsid w:val="006A23BE"/>
    <w:rsid w:val="006A7FA5"/>
    <w:rsid w:val="006B294E"/>
    <w:rsid w:val="006B3355"/>
    <w:rsid w:val="006F03BE"/>
    <w:rsid w:val="0071668E"/>
    <w:rsid w:val="007259FC"/>
    <w:rsid w:val="00732EF2"/>
    <w:rsid w:val="007341DD"/>
    <w:rsid w:val="00735ED1"/>
    <w:rsid w:val="00746704"/>
    <w:rsid w:val="00755BBE"/>
    <w:rsid w:val="00773B7B"/>
    <w:rsid w:val="007A489E"/>
    <w:rsid w:val="007B1351"/>
    <w:rsid w:val="007B3B57"/>
    <w:rsid w:val="007C1731"/>
    <w:rsid w:val="007E121F"/>
    <w:rsid w:val="007E3F69"/>
    <w:rsid w:val="007E7F77"/>
    <w:rsid w:val="007F2E72"/>
    <w:rsid w:val="00816A55"/>
    <w:rsid w:val="0082507D"/>
    <w:rsid w:val="008266BA"/>
    <w:rsid w:val="00847E7B"/>
    <w:rsid w:val="008534CB"/>
    <w:rsid w:val="00854CF7"/>
    <w:rsid w:val="00856427"/>
    <w:rsid w:val="00862703"/>
    <w:rsid w:val="008758AE"/>
    <w:rsid w:val="008840EB"/>
    <w:rsid w:val="008975A0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32DEA"/>
    <w:rsid w:val="009525A3"/>
    <w:rsid w:val="009657B6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C48CD"/>
    <w:rsid w:val="009D4F20"/>
    <w:rsid w:val="009E2313"/>
    <w:rsid w:val="009F044E"/>
    <w:rsid w:val="009F320E"/>
    <w:rsid w:val="009F4DF3"/>
    <w:rsid w:val="00A048CC"/>
    <w:rsid w:val="00A06819"/>
    <w:rsid w:val="00A16341"/>
    <w:rsid w:val="00A36683"/>
    <w:rsid w:val="00A466F3"/>
    <w:rsid w:val="00A47B0C"/>
    <w:rsid w:val="00A723B9"/>
    <w:rsid w:val="00A75A5D"/>
    <w:rsid w:val="00AB08C1"/>
    <w:rsid w:val="00AB0ADB"/>
    <w:rsid w:val="00AC7949"/>
    <w:rsid w:val="00AD013A"/>
    <w:rsid w:val="00AE38B8"/>
    <w:rsid w:val="00AF1AFA"/>
    <w:rsid w:val="00B200ED"/>
    <w:rsid w:val="00B21FC4"/>
    <w:rsid w:val="00B30328"/>
    <w:rsid w:val="00B30503"/>
    <w:rsid w:val="00B37B9D"/>
    <w:rsid w:val="00B53D49"/>
    <w:rsid w:val="00B737E8"/>
    <w:rsid w:val="00B759AC"/>
    <w:rsid w:val="00B82CCB"/>
    <w:rsid w:val="00B83CF8"/>
    <w:rsid w:val="00BB0366"/>
    <w:rsid w:val="00BC22BB"/>
    <w:rsid w:val="00BC7EAE"/>
    <w:rsid w:val="00BE7F6B"/>
    <w:rsid w:val="00C11BB5"/>
    <w:rsid w:val="00C27D38"/>
    <w:rsid w:val="00C3228E"/>
    <w:rsid w:val="00C342BE"/>
    <w:rsid w:val="00C36DD5"/>
    <w:rsid w:val="00C43E58"/>
    <w:rsid w:val="00C60B34"/>
    <w:rsid w:val="00C97180"/>
    <w:rsid w:val="00CB1B92"/>
    <w:rsid w:val="00CB4EC1"/>
    <w:rsid w:val="00D05A84"/>
    <w:rsid w:val="00D114C0"/>
    <w:rsid w:val="00D12D1E"/>
    <w:rsid w:val="00D16C9E"/>
    <w:rsid w:val="00D2651D"/>
    <w:rsid w:val="00D32CB0"/>
    <w:rsid w:val="00D359B3"/>
    <w:rsid w:val="00D662E3"/>
    <w:rsid w:val="00D7531F"/>
    <w:rsid w:val="00D7588A"/>
    <w:rsid w:val="00D87B97"/>
    <w:rsid w:val="00D96B9D"/>
    <w:rsid w:val="00DA6560"/>
    <w:rsid w:val="00DB16DF"/>
    <w:rsid w:val="00DB7295"/>
    <w:rsid w:val="00E1056D"/>
    <w:rsid w:val="00E2286B"/>
    <w:rsid w:val="00E22BF0"/>
    <w:rsid w:val="00E40002"/>
    <w:rsid w:val="00E64250"/>
    <w:rsid w:val="00E714D6"/>
    <w:rsid w:val="00E82455"/>
    <w:rsid w:val="00EA759E"/>
    <w:rsid w:val="00EB3B3B"/>
    <w:rsid w:val="00ED5281"/>
    <w:rsid w:val="00EE4C00"/>
    <w:rsid w:val="00EF0D0D"/>
    <w:rsid w:val="00EF1486"/>
    <w:rsid w:val="00F01131"/>
    <w:rsid w:val="00F0208B"/>
    <w:rsid w:val="00F061F5"/>
    <w:rsid w:val="00F06D81"/>
    <w:rsid w:val="00F2625C"/>
    <w:rsid w:val="00F41E0E"/>
    <w:rsid w:val="00F43711"/>
    <w:rsid w:val="00F57A87"/>
    <w:rsid w:val="00F60C11"/>
    <w:rsid w:val="00F64E14"/>
    <w:rsid w:val="00FB02B5"/>
    <w:rsid w:val="00FC04AA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ED63DE-F852-4218-8322-346F25CBA0F1}" type="doc">
      <dgm:prSet loTypeId="urn:microsoft.com/office/officeart/2005/8/layout/h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2EEFAA0E-5691-405D-9C49-603DC76700F5}">
      <dgm:prSet phldrT="[文字]" custT="1"/>
      <dgm:spPr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引起動機</a:t>
          </a:r>
          <a:b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(7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A2F279-FD7D-43CF-907D-7952187054C8}" type="parTrans" cxnId="{F7142FDF-CEF4-4FDF-A797-C1AC72EE5786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39EC7A-FCD4-4AF1-ADE2-59688DAC17FB}" type="sibTrans" cxnId="{F7142FDF-CEF4-4FDF-A797-C1AC72EE5786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7F4C9A1-9D04-4C5B-8C72-A871AA4222D7}">
      <dgm:prSet phldrT="[文字]" custT="1"/>
      <dgm:spPr>
        <a:ln w="6350">
          <a:solidFill>
            <a:schemeClr val="tx1"/>
          </a:solidFill>
        </a:ln>
      </dgm:spPr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D67A501-1B9C-4255-BB25-9BB3A16F25BE}" type="parTrans" cxnId="{649D46AB-0EFC-4F30-959D-ECFDBACC252E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BD1C48B-34C5-4939-A190-370BEFA32559}" type="sibTrans" cxnId="{649D46AB-0EFC-4F30-959D-ECFDBACC252E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C115E5-51A7-4035-89DF-C24D634359B2}">
      <dgm:prSet phldrT="[文字]" custT="1"/>
      <dgm:spPr>
        <a:ln w="6350">
          <a:solidFill>
            <a:schemeClr val="tx1"/>
          </a:solidFill>
        </a:ln>
      </dgm:spPr>
      <dgm:t>
        <a:bodyPr/>
        <a:lstStyle/>
        <a:p>
          <a:pPr algn="just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觀看情境動畫與問題討論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(10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BF2ACA4-CE33-4FF9-A44A-EE6FF988CCD1}" type="parTrans" cxnId="{5C671B70-E36B-41E0-857C-3A51BDE88C22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17FDC0-B48F-442B-A9BB-82991898C850}" type="sibTrans" cxnId="{5C671B70-E36B-41E0-857C-3A51BDE88C22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FCF967-8D66-41B9-9C02-FF7B4A8DBAA8}">
      <dgm:prSet phldrT="[文字]" custT="1"/>
      <dgm:spPr>
        <a:ln w="6350">
          <a:solidFill>
            <a:schemeClr val="tx1"/>
          </a:solidFill>
        </a:ln>
      </dgm:spPr>
      <dgm:t>
        <a:bodyPr/>
        <a:lstStyle/>
        <a:p>
          <a:pPr algn="just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觀看情境動畫。</a:t>
          </a:r>
        </a:p>
      </dgm:t>
    </dgm:pt>
    <dgm:pt modelId="{4F00231F-07AC-492C-B2AD-E3A622F32229}" type="parTrans" cxnId="{A55FBF4C-D18A-4177-8733-01D89532F751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19E6712-7A5C-4B72-9DD0-0DFBD3CB6161}" type="sibTrans" cxnId="{A55FBF4C-D18A-4177-8733-01D89532F751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BCE4A30-C16E-46D9-B03F-0CEC5ED06FEC}">
      <dgm:prSet phldrT="[文字]" custT="1"/>
      <dgm:spPr>
        <a:ln w="6350">
          <a:solidFill>
            <a:schemeClr val="tx1"/>
          </a:solidFill>
        </a:ln>
      </dgm:spPr>
      <dgm:t>
        <a:bodyPr/>
        <a:lstStyle/>
        <a:p>
          <a:pPr algn="just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課程教學與完成學習單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(16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A6A99BB-BF70-4C72-A11E-B90F73132D85}" type="parTrans" cxnId="{3C4B8C2B-8CEE-4B58-93E6-BF907039F43A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AD14D7-9A6F-4730-9B7B-250667BC0B5F}" type="sibTrans" cxnId="{3C4B8C2B-8CEE-4B58-93E6-BF907039F43A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885554-53C4-4949-B08A-FDB64078BB64}">
      <dgm:prSet phldrT="[文字]" custT="1"/>
      <dgm:spPr>
        <a:ln w="6350">
          <a:solidFill>
            <a:schemeClr val="tx1"/>
          </a:solidFill>
        </a:ln>
      </dgm:spPr>
      <dgm:t>
        <a:bodyPr/>
        <a:lstStyle/>
        <a:p>
          <a:pPr algn="just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透過賓果遊戲加深對網路簡語的了解。</a:t>
          </a:r>
        </a:p>
      </dgm:t>
    </dgm:pt>
    <dgm:pt modelId="{94185905-AA88-485A-9EC2-17CC1634B09F}" type="parTrans" cxnId="{E9A3E973-38A3-4039-B2C4-0ED92D20B146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CA716C-BF64-4317-85F7-EF6707C6130B}" type="sibTrans" cxnId="{E9A3E973-38A3-4039-B2C4-0ED92D20B146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F15596-1EB5-4446-87C2-25497FFFE3D9}">
      <dgm:prSet custT="1"/>
      <dgm:spPr>
        <a:ln w="6350">
          <a:solidFill>
            <a:schemeClr val="tx1"/>
          </a:solidFill>
        </a:ln>
      </dgm:spPr>
      <dgm:t>
        <a:bodyPr/>
        <a:lstStyle/>
        <a:p>
          <a:pPr algn="ctr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課程統整</a:t>
          </a:r>
          <a:endParaRPr lang="en-US" altLang="zh-TW" sz="10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(7</a:t>
          </a:r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r>
            <a:rPr lang="en-US" altLang="zh-TW" sz="10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0267F7A-15D7-4F86-A686-D1464AAFD081}" type="parTrans" cxnId="{57ECC020-595A-4075-A0C4-C0AAF2508F54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90A3187-863C-4E3D-8AF5-B30954844361}" type="sibTrans" cxnId="{57ECC020-595A-4075-A0C4-C0AAF2508F54}">
      <dgm:prSet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5DE3E5-7345-4FBE-A325-DC560A676410}">
      <dgm:prSet custT="1"/>
      <dgm:spPr/>
      <dgm:t>
        <a:bodyPr/>
        <a:lstStyle/>
        <a:p>
          <a:pPr algn="just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以網路簡語猜測遊戲引起動機，並提問引發思考。</a:t>
          </a:r>
        </a:p>
      </dgm:t>
    </dgm:pt>
    <dgm:pt modelId="{91E572FA-BC48-4B5A-A122-79CD7C5A8D16}" type="parTrans" cxnId="{B222A81E-A637-4022-8B69-4E94F1C0F79D}">
      <dgm:prSet/>
      <dgm:spPr/>
      <dgm:t>
        <a:bodyPr/>
        <a:lstStyle/>
        <a:p>
          <a:pPr algn="just"/>
          <a:endParaRPr lang="zh-TW" altLang="en-US" sz="1000"/>
        </a:p>
      </dgm:t>
    </dgm:pt>
    <dgm:pt modelId="{882EAD3F-7C6C-45B2-BE8E-7EEF25B1EFC9}" type="sibTrans" cxnId="{B222A81E-A637-4022-8B69-4E94F1C0F79D}">
      <dgm:prSet/>
      <dgm:spPr/>
      <dgm:t>
        <a:bodyPr/>
        <a:lstStyle/>
        <a:p>
          <a:pPr algn="just"/>
          <a:endParaRPr lang="zh-TW" altLang="en-US" sz="1000"/>
        </a:p>
      </dgm:t>
    </dgm:pt>
    <dgm:pt modelId="{74AD0CDD-429D-4F39-9A8E-779DCB25A575}">
      <dgm:prSet custT="1"/>
      <dgm:spPr>
        <a:ln w="6350">
          <a:solidFill>
            <a:schemeClr val="tx1"/>
          </a:solidFill>
        </a:ln>
      </dgm:spPr>
      <dgm:t>
        <a:bodyPr/>
        <a:lstStyle/>
        <a:p>
          <a:pPr algn="just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引導學生思考簡語的使用場合。</a:t>
          </a:r>
        </a:p>
      </dgm:t>
    </dgm:pt>
    <dgm:pt modelId="{4F7C4C4C-F32B-4DC9-95DF-31E943B54D15}" type="parTrans" cxnId="{4D51F9AF-E51D-4500-913B-B73D26C7C0B5}">
      <dgm:prSet/>
      <dgm:spPr/>
      <dgm:t>
        <a:bodyPr/>
        <a:lstStyle/>
        <a:p>
          <a:pPr algn="just"/>
          <a:endParaRPr lang="zh-TW" altLang="en-US" sz="1000"/>
        </a:p>
      </dgm:t>
    </dgm:pt>
    <dgm:pt modelId="{75383D4E-2328-42B4-BC8D-BED0F629D653}" type="sibTrans" cxnId="{4D51F9AF-E51D-4500-913B-B73D26C7C0B5}">
      <dgm:prSet/>
      <dgm:spPr/>
      <dgm:t>
        <a:bodyPr/>
        <a:lstStyle/>
        <a:p>
          <a:pPr algn="just"/>
          <a:endParaRPr lang="zh-TW" altLang="en-US" sz="1000"/>
        </a:p>
      </dgm:t>
    </dgm:pt>
    <dgm:pt modelId="{AD2A82A2-F998-4D9D-A0D9-502429547DF0}">
      <dgm:prSet custT="1"/>
      <dgm:spPr/>
      <dgm:t>
        <a:bodyPr/>
        <a:lstStyle/>
        <a:p>
          <a:pPr algn="just"/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B1E9C97-D7A4-4206-BD99-9B3B78D30FB9}" type="parTrans" cxnId="{21FF66FB-FDA4-4509-8A94-580BB56449CD}">
      <dgm:prSet/>
      <dgm:spPr/>
      <dgm:t>
        <a:bodyPr/>
        <a:lstStyle/>
        <a:p>
          <a:pPr algn="just"/>
          <a:endParaRPr lang="zh-TW" altLang="en-US" sz="1000"/>
        </a:p>
      </dgm:t>
    </dgm:pt>
    <dgm:pt modelId="{D822E113-CEE1-42B2-8C28-48E4E72C5A6C}" type="sibTrans" cxnId="{21FF66FB-FDA4-4509-8A94-580BB56449CD}">
      <dgm:prSet/>
      <dgm:spPr/>
      <dgm:t>
        <a:bodyPr/>
        <a:lstStyle/>
        <a:p>
          <a:pPr algn="just"/>
          <a:endParaRPr lang="zh-TW" altLang="en-US" sz="1000"/>
        </a:p>
      </dgm:t>
    </dgm:pt>
    <dgm:pt modelId="{C75245B9-D55C-4E99-883D-E242CB53C0E2}">
      <dgm:prSet phldrT="[文字]" custT="1"/>
      <dgm:spPr>
        <a:ln w="6350">
          <a:solidFill>
            <a:schemeClr val="tx1"/>
          </a:solidFill>
        </a:ln>
      </dgm:spPr>
      <dgm:t>
        <a:bodyPr/>
        <a:lstStyle/>
        <a:p>
          <a:pPr algn="just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進行分組辯論，討論網路簡語的優缺點。</a:t>
          </a:r>
        </a:p>
      </dgm:t>
    </dgm:pt>
    <dgm:pt modelId="{AB9073A4-A926-4D39-96F6-5CAC675209BF}" type="parTrans" cxnId="{6AFE1802-F1D3-42ED-B065-9826D868FE1A}">
      <dgm:prSet/>
      <dgm:spPr/>
      <dgm:t>
        <a:bodyPr/>
        <a:lstStyle/>
        <a:p>
          <a:pPr algn="just"/>
          <a:endParaRPr lang="zh-TW" altLang="en-US" sz="1000"/>
        </a:p>
      </dgm:t>
    </dgm:pt>
    <dgm:pt modelId="{68E7E8E5-7FB5-4E74-B33C-6C112AC8EA43}" type="sibTrans" cxnId="{6AFE1802-F1D3-42ED-B065-9826D868FE1A}">
      <dgm:prSet/>
      <dgm:spPr/>
      <dgm:t>
        <a:bodyPr/>
        <a:lstStyle/>
        <a:p>
          <a:pPr algn="just"/>
          <a:endParaRPr lang="zh-TW" altLang="en-US" sz="1000"/>
        </a:p>
      </dgm:t>
    </dgm:pt>
    <dgm:pt modelId="{AC385732-A9CC-4C3B-9790-9D014EC85284}">
      <dgm:prSet phldrT="[文字]" custT="1"/>
      <dgm:spPr>
        <a:ln w="6350">
          <a:solidFill>
            <a:schemeClr val="tx1"/>
          </a:solidFill>
        </a:ln>
      </dgm:spPr>
      <dgm:t>
        <a:bodyPr/>
        <a:lstStyle/>
        <a:p>
          <a:pPr algn="just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學會用合宜的語言表達溝通。</a:t>
          </a:r>
        </a:p>
      </dgm:t>
    </dgm:pt>
    <dgm:pt modelId="{84141D95-5261-405D-93B5-0AF66556AA83}" type="parTrans" cxnId="{F6F0B273-4E26-49ED-8AD2-71C240BDCE90}">
      <dgm:prSet/>
      <dgm:spPr/>
      <dgm:t>
        <a:bodyPr/>
        <a:lstStyle/>
        <a:p>
          <a:pPr algn="just"/>
          <a:endParaRPr lang="zh-TW" altLang="en-US" sz="1000"/>
        </a:p>
      </dgm:t>
    </dgm:pt>
    <dgm:pt modelId="{DF13A073-FC30-4C97-9178-DFBDF1B50581}" type="sibTrans" cxnId="{F6F0B273-4E26-49ED-8AD2-71C240BDCE90}">
      <dgm:prSet/>
      <dgm:spPr/>
      <dgm:t>
        <a:bodyPr/>
        <a:lstStyle/>
        <a:p>
          <a:pPr algn="just"/>
          <a:endParaRPr lang="zh-TW" altLang="en-US" sz="1000"/>
        </a:p>
      </dgm:t>
    </dgm:pt>
    <dgm:pt modelId="{B3010597-5385-4CC1-8DF1-A3219356B626}">
      <dgm:prSet custT="1"/>
      <dgm:spPr>
        <a:ln w="6350">
          <a:solidFill>
            <a:schemeClr val="tx1"/>
          </a:solidFill>
        </a:ln>
      </dgm:spPr>
      <dgm:t>
        <a:bodyPr/>
        <a:lstStyle/>
        <a:p>
          <a:pPr algn="just"/>
          <a:r>
            <a:rPr lang="zh-TW" altLang="en-US" sz="1000">
              <a:latin typeface="標楷體" panose="03000509000000000000" pitchFamily="65" charset="-120"/>
              <a:ea typeface="標楷體" panose="03000509000000000000" pitchFamily="65" charset="-120"/>
            </a:rPr>
            <a:t>教師統整學習內容。</a:t>
          </a:r>
        </a:p>
      </dgm:t>
    </dgm:pt>
    <dgm:pt modelId="{B9679C2A-A04B-400D-B25D-F2BAE5A65C3B}" type="parTrans" cxnId="{EC8A8503-8F5D-40B6-AAA6-562CADD0B582}">
      <dgm:prSet/>
      <dgm:spPr/>
      <dgm:t>
        <a:bodyPr/>
        <a:lstStyle/>
        <a:p>
          <a:pPr algn="just"/>
          <a:endParaRPr lang="zh-TW" altLang="en-US" sz="1000"/>
        </a:p>
      </dgm:t>
    </dgm:pt>
    <dgm:pt modelId="{F4244450-5D68-434D-AB51-40006C47D551}" type="sibTrans" cxnId="{EC8A8503-8F5D-40B6-AAA6-562CADD0B582}">
      <dgm:prSet/>
      <dgm:spPr/>
      <dgm:t>
        <a:bodyPr/>
        <a:lstStyle/>
        <a:p>
          <a:pPr algn="just"/>
          <a:endParaRPr lang="zh-TW" altLang="en-US" sz="1000"/>
        </a:p>
      </dgm:t>
    </dgm:pt>
    <dgm:pt modelId="{B807616A-47C1-4331-8C73-2A43A48E00FA}" type="pres">
      <dgm:prSet presAssocID="{0EED63DE-F852-4218-8322-346F25CBA0F1}" presName="Name0" presStyleCnt="0">
        <dgm:presLayoutVars>
          <dgm:dir/>
          <dgm:animLvl val="lvl"/>
          <dgm:resizeHandles val="exact"/>
        </dgm:presLayoutVars>
      </dgm:prSet>
      <dgm:spPr/>
    </dgm:pt>
    <dgm:pt modelId="{1C0F1F2B-87D0-4E7E-9D50-EB54EA60E725}" type="pres">
      <dgm:prSet presAssocID="{0EED63DE-F852-4218-8322-346F25CBA0F1}" presName="tSp" presStyleCnt="0"/>
      <dgm:spPr/>
    </dgm:pt>
    <dgm:pt modelId="{CF85B56C-D58E-458D-91C5-5000303343B8}" type="pres">
      <dgm:prSet presAssocID="{0EED63DE-F852-4218-8322-346F25CBA0F1}" presName="bSp" presStyleCnt="0"/>
      <dgm:spPr/>
    </dgm:pt>
    <dgm:pt modelId="{BF621DF9-9814-4B56-87BC-BEF39FFD9ED8}" type="pres">
      <dgm:prSet presAssocID="{0EED63DE-F852-4218-8322-346F25CBA0F1}" presName="process" presStyleCnt="0"/>
      <dgm:spPr/>
    </dgm:pt>
    <dgm:pt modelId="{50D680A8-DDA2-4A23-9585-AC00A0B52437}" type="pres">
      <dgm:prSet presAssocID="{2EEFAA0E-5691-405D-9C49-603DC76700F5}" presName="composite1" presStyleCnt="0"/>
      <dgm:spPr/>
    </dgm:pt>
    <dgm:pt modelId="{0F44F109-3FFB-438E-AF30-15AECCEFEE23}" type="pres">
      <dgm:prSet presAssocID="{2EEFAA0E-5691-405D-9C49-603DC76700F5}" presName="dummyNode1" presStyleLbl="node1" presStyleIdx="0" presStyleCnt="4"/>
      <dgm:spPr/>
    </dgm:pt>
    <dgm:pt modelId="{F6DB755C-3AED-4619-BD89-B9E0D1BD5884}" type="pres">
      <dgm:prSet presAssocID="{2EEFAA0E-5691-405D-9C49-603DC76700F5}" presName="childNode1" presStyleLbl="bgAcc1" presStyleIdx="0" presStyleCnt="4" custScaleX="122900" custScaleY="291364">
        <dgm:presLayoutVars>
          <dgm:bulletEnabled val="1"/>
        </dgm:presLayoutVars>
      </dgm:prSet>
      <dgm:spPr/>
    </dgm:pt>
    <dgm:pt modelId="{31C75EE5-C7EF-4672-BAA8-28D170437424}" type="pres">
      <dgm:prSet presAssocID="{2EEFAA0E-5691-405D-9C49-603DC76700F5}" presName="childNode1tx" presStyleLbl="bgAcc1" presStyleIdx="0" presStyleCnt="4">
        <dgm:presLayoutVars>
          <dgm:bulletEnabled val="1"/>
        </dgm:presLayoutVars>
      </dgm:prSet>
      <dgm:spPr/>
    </dgm:pt>
    <dgm:pt modelId="{E009558B-CEC4-4205-ABB6-66BDAE0244A5}" type="pres">
      <dgm:prSet presAssocID="{2EEFAA0E-5691-405D-9C49-603DC76700F5}" presName="parentNode1" presStyleLbl="node1" presStyleIdx="0" presStyleCnt="4" custScaleX="121598" custScaleY="165084" custLinFactY="33248" custLinFactNeighborX="-20377" custLinFactNeighborY="100000">
        <dgm:presLayoutVars>
          <dgm:chMax val="1"/>
          <dgm:bulletEnabled val="1"/>
        </dgm:presLayoutVars>
      </dgm:prSet>
      <dgm:spPr/>
    </dgm:pt>
    <dgm:pt modelId="{DF860821-B4F7-41B8-8288-800516859775}" type="pres">
      <dgm:prSet presAssocID="{2EEFAA0E-5691-405D-9C49-603DC76700F5}" presName="connSite1" presStyleCnt="0"/>
      <dgm:spPr/>
    </dgm:pt>
    <dgm:pt modelId="{3133806E-F5EE-4598-9C30-ADD7C88E59A0}" type="pres">
      <dgm:prSet presAssocID="{E239EC7A-FCD4-4AF1-ADE2-59688DAC17FB}" presName="Name9" presStyleLbl="sibTrans2D1" presStyleIdx="0" presStyleCnt="3"/>
      <dgm:spPr/>
    </dgm:pt>
    <dgm:pt modelId="{307B62C9-8AFD-40DD-A0AB-D715090680B9}" type="pres">
      <dgm:prSet presAssocID="{3FC115E5-51A7-4035-89DF-C24D634359B2}" presName="composite2" presStyleCnt="0"/>
      <dgm:spPr/>
    </dgm:pt>
    <dgm:pt modelId="{05CC137C-BB9F-4060-8CAE-A12A4D49E0C8}" type="pres">
      <dgm:prSet presAssocID="{3FC115E5-51A7-4035-89DF-C24D634359B2}" presName="dummyNode2" presStyleLbl="node1" presStyleIdx="0" presStyleCnt="4"/>
      <dgm:spPr/>
    </dgm:pt>
    <dgm:pt modelId="{D6A4D959-27AB-4FCC-9EE5-3B77FD9B79E3}" type="pres">
      <dgm:prSet presAssocID="{3FC115E5-51A7-4035-89DF-C24D634359B2}" presName="childNode2" presStyleLbl="bgAcc1" presStyleIdx="1" presStyleCnt="4" custScaleX="119464" custScaleY="290993" custLinFactNeighborX="-8784">
        <dgm:presLayoutVars>
          <dgm:bulletEnabled val="1"/>
        </dgm:presLayoutVars>
      </dgm:prSet>
      <dgm:spPr/>
    </dgm:pt>
    <dgm:pt modelId="{934DDF56-E383-467E-9D6D-EB6633422E68}" type="pres">
      <dgm:prSet presAssocID="{3FC115E5-51A7-4035-89DF-C24D634359B2}" presName="childNode2tx" presStyleLbl="bgAcc1" presStyleIdx="1" presStyleCnt="4">
        <dgm:presLayoutVars>
          <dgm:bulletEnabled val="1"/>
        </dgm:presLayoutVars>
      </dgm:prSet>
      <dgm:spPr/>
    </dgm:pt>
    <dgm:pt modelId="{4718CBBB-F792-47B4-95A3-B8343D2BF76B}" type="pres">
      <dgm:prSet presAssocID="{3FC115E5-51A7-4035-89DF-C24D634359B2}" presName="parentNode2" presStyleLbl="node1" presStyleIdx="1" presStyleCnt="4" custScaleX="109560" custScaleY="215165" custLinFactY="-86007" custLinFactNeighborX="-27550" custLinFactNeighborY="-100000">
        <dgm:presLayoutVars>
          <dgm:chMax val="0"/>
          <dgm:bulletEnabled val="1"/>
        </dgm:presLayoutVars>
      </dgm:prSet>
      <dgm:spPr/>
    </dgm:pt>
    <dgm:pt modelId="{6DAA8DC2-DF7A-4A44-826F-AA92D239567B}" type="pres">
      <dgm:prSet presAssocID="{3FC115E5-51A7-4035-89DF-C24D634359B2}" presName="connSite2" presStyleCnt="0"/>
      <dgm:spPr/>
    </dgm:pt>
    <dgm:pt modelId="{A03D04ED-4C41-4DEC-9131-451F5CF5FD06}" type="pres">
      <dgm:prSet presAssocID="{CB17FDC0-B48F-442B-A9BB-82991898C850}" presName="Name18" presStyleLbl="sibTrans2D1" presStyleIdx="1" presStyleCnt="3"/>
      <dgm:spPr/>
    </dgm:pt>
    <dgm:pt modelId="{674AD79D-83C6-48EF-9651-B9B3EAF062CF}" type="pres">
      <dgm:prSet presAssocID="{3BCE4A30-C16E-46D9-B03F-0CEC5ED06FEC}" presName="composite1" presStyleCnt="0"/>
      <dgm:spPr/>
    </dgm:pt>
    <dgm:pt modelId="{F8F3987F-2BDE-49B6-82A0-E273C1F162DB}" type="pres">
      <dgm:prSet presAssocID="{3BCE4A30-C16E-46D9-B03F-0CEC5ED06FEC}" presName="dummyNode1" presStyleLbl="node1" presStyleIdx="1" presStyleCnt="4"/>
      <dgm:spPr/>
    </dgm:pt>
    <dgm:pt modelId="{77FF5589-4AA2-4CB3-90BF-EAE3A39C56C7}" type="pres">
      <dgm:prSet presAssocID="{3BCE4A30-C16E-46D9-B03F-0CEC5ED06FEC}" presName="childNode1" presStyleLbl="bgAcc1" presStyleIdx="2" presStyleCnt="4" custScaleX="117560" custScaleY="291960" custLinFactNeighborX="-7905" custLinFactNeighborY="-2130">
        <dgm:presLayoutVars>
          <dgm:bulletEnabled val="1"/>
        </dgm:presLayoutVars>
      </dgm:prSet>
      <dgm:spPr/>
    </dgm:pt>
    <dgm:pt modelId="{6F5F34E6-7C77-4500-9F41-E3CCB1E40A94}" type="pres">
      <dgm:prSet presAssocID="{3BCE4A30-C16E-46D9-B03F-0CEC5ED06FEC}" presName="childNode1tx" presStyleLbl="bgAcc1" presStyleIdx="2" presStyleCnt="4">
        <dgm:presLayoutVars>
          <dgm:bulletEnabled val="1"/>
        </dgm:presLayoutVars>
      </dgm:prSet>
      <dgm:spPr/>
    </dgm:pt>
    <dgm:pt modelId="{FD2967A5-967D-464D-93CE-358EDB1B32C2}" type="pres">
      <dgm:prSet presAssocID="{3BCE4A30-C16E-46D9-B03F-0CEC5ED06FEC}" presName="parentNode1" presStyleLbl="node1" presStyleIdx="2" presStyleCnt="4" custScaleX="116740" custScaleY="197844" custLinFactY="14931" custLinFactNeighborX="-27010" custLinFactNeighborY="100000">
        <dgm:presLayoutVars>
          <dgm:chMax val="1"/>
          <dgm:bulletEnabled val="1"/>
        </dgm:presLayoutVars>
      </dgm:prSet>
      <dgm:spPr/>
    </dgm:pt>
    <dgm:pt modelId="{B50363D5-E41F-40FD-A61B-1295D6BCE705}" type="pres">
      <dgm:prSet presAssocID="{3BCE4A30-C16E-46D9-B03F-0CEC5ED06FEC}" presName="connSite1" presStyleCnt="0"/>
      <dgm:spPr/>
    </dgm:pt>
    <dgm:pt modelId="{291178C0-9548-4DFE-8B6C-4D3F2C78CCCF}" type="pres">
      <dgm:prSet presAssocID="{83AD14D7-9A6F-4730-9B7B-250667BC0B5F}" presName="Name9" presStyleLbl="sibTrans2D1" presStyleIdx="2" presStyleCnt="3"/>
      <dgm:spPr/>
    </dgm:pt>
    <dgm:pt modelId="{54655F4F-0D55-42DB-AC72-B3C081B95883}" type="pres">
      <dgm:prSet presAssocID="{36F15596-1EB5-4446-87C2-25497FFFE3D9}" presName="composite2" presStyleCnt="0"/>
      <dgm:spPr/>
    </dgm:pt>
    <dgm:pt modelId="{B3CE8141-929F-4AE6-9F87-CF44715EAD1F}" type="pres">
      <dgm:prSet presAssocID="{36F15596-1EB5-4446-87C2-25497FFFE3D9}" presName="dummyNode2" presStyleLbl="node1" presStyleIdx="2" presStyleCnt="4"/>
      <dgm:spPr/>
    </dgm:pt>
    <dgm:pt modelId="{77F7C348-B449-4F18-875D-A8BB5BEF40DA}" type="pres">
      <dgm:prSet presAssocID="{36F15596-1EB5-4446-87C2-25497FFFE3D9}" presName="childNode2" presStyleLbl="bgAcc1" presStyleIdx="3" presStyleCnt="4" custScaleX="121317" custScaleY="293494" custLinFactNeighborX="-14054" custLinFactNeighborY="-1065">
        <dgm:presLayoutVars>
          <dgm:bulletEnabled val="1"/>
        </dgm:presLayoutVars>
      </dgm:prSet>
      <dgm:spPr/>
    </dgm:pt>
    <dgm:pt modelId="{59F094AC-7646-4DEF-99A6-70E47C2CF9EB}" type="pres">
      <dgm:prSet presAssocID="{36F15596-1EB5-4446-87C2-25497FFFE3D9}" presName="childNode2tx" presStyleLbl="bgAcc1" presStyleIdx="3" presStyleCnt="4">
        <dgm:presLayoutVars>
          <dgm:bulletEnabled val="1"/>
        </dgm:presLayoutVars>
      </dgm:prSet>
      <dgm:spPr/>
    </dgm:pt>
    <dgm:pt modelId="{7ADA5222-C898-4DC5-8D5A-9C69E2574ED8}" type="pres">
      <dgm:prSet presAssocID="{36F15596-1EB5-4446-87C2-25497FFFE3D9}" presName="parentNode2" presStyleLbl="node1" presStyleIdx="3" presStyleCnt="4" custScaleX="97708" custScaleY="207296" custLinFactY="-96390" custLinFactNeighborX="-31659" custLinFactNeighborY="-100000">
        <dgm:presLayoutVars>
          <dgm:chMax val="0"/>
          <dgm:bulletEnabled val="1"/>
        </dgm:presLayoutVars>
      </dgm:prSet>
      <dgm:spPr/>
    </dgm:pt>
    <dgm:pt modelId="{0A895FEC-B5E1-4071-875F-C7BB0DE8B99A}" type="pres">
      <dgm:prSet presAssocID="{36F15596-1EB5-4446-87C2-25497FFFE3D9}" presName="connSite2" presStyleCnt="0"/>
      <dgm:spPr/>
    </dgm:pt>
  </dgm:ptLst>
  <dgm:cxnLst>
    <dgm:cxn modelId="{6AFE1802-F1D3-42ED-B065-9826D868FE1A}" srcId="{3FC115E5-51A7-4035-89DF-C24D634359B2}" destId="{C75245B9-D55C-4E99-883D-E242CB53C0E2}" srcOrd="1" destOrd="0" parTransId="{AB9073A4-A926-4D39-96F6-5CAC675209BF}" sibTransId="{68E7E8E5-7FB5-4E74-B33C-6C112AC8EA43}"/>
    <dgm:cxn modelId="{EC8A8503-8F5D-40B6-AAA6-562CADD0B582}" srcId="{36F15596-1EB5-4446-87C2-25497FFFE3D9}" destId="{B3010597-5385-4CC1-8DF1-A3219356B626}" srcOrd="1" destOrd="0" parTransId="{B9679C2A-A04B-400D-B25D-F2BAE5A65C3B}" sibTransId="{F4244450-5D68-434D-AB51-40006C47D551}"/>
    <dgm:cxn modelId="{3FC69509-A580-4A92-92D5-5689236BDE52}" type="presOf" srcId="{AC385732-A9CC-4C3B-9790-9D014EC85284}" destId="{6F5F34E6-7C77-4500-9F41-E3CCB1E40A94}" srcOrd="1" destOrd="1" presId="urn:microsoft.com/office/officeart/2005/8/layout/hProcess4"/>
    <dgm:cxn modelId="{83639511-F0AF-48AE-AD42-8E1EB5D8C254}" type="presOf" srcId="{AC385732-A9CC-4C3B-9790-9D014EC85284}" destId="{77FF5589-4AA2-4CB3-90BF-EAE3A39C56C7}" srcOrd="0" destOrd="1" presId="urn:microsoft.com/office/officeart/2005/8/layout/hProcess4"/>
    <dgm:cxn modelId="{49B9A51D-3D4D-4B11-B8E4-0EA309DA405A}" type="presOf" srcId="{E239EC7A-FCD4-4AF1-ADE2-59688DAC17FB}" destId="{3133806E-F5EE-4598-9C30-ADD7C88E59A0}" srcOrd="0" destOrd="0" presId="urn:microsoft.com/office/officeart/2005/8/layout/hProcess4"/>
    <dgm:cxn modelId="{B222A81E-A637-4022-8B69-4E94F1C0F79D}" srcId="{2EEFAA0E-5691-405D-9C49-603DC76700F5}" destId="{FE5DE3E5-7345-4FBE-A325-DC560A676410}" srcOrd="1" destOrd="0" parTransId="{91E572FA-BC48-4B5A-A122-79CD7C5A8D16}" sibTransId="{882EAD3F-7C6C-45B2-BE8E-7EEF25B1EFC9}"/>
    <dgm:cxn modelId="{908E9320-B857-485D-A9F9-407F6425EA64}" type="presOf" srcId="{6E885554-53C4-4949-B08A-FDB64078BB64}" destId="{6F5F34E6-7C77-4500-9F41-E3CCB1E40A94}" srcOrd="1" destOrd="0" presId="urn:microsoft.com/office/officeart/2005/8/layout/hProcess4"/>
    <dgm:cxn modelId="{57ECC020-595A-4075-A0C4-C0AAF2508F54}" srcId="{0EED63DE-F852-4218-8322-346F25CBA0F1}" destId="{36F15596-1EB5-4446-87C2-25497FFFE3D9}" srcOrd="3" destOrd="0" parTransId="{D0267F7A-15D7-4F86-A686-D1464AAFD081}" sibTransId="{B90A3187-863C-4E3D-8AF5-B30954844361}"/>
    <dgm:cxn modelId="{1B078224-9190-41CA-9B27-620D0A1C08D7}" type="presOf" srcId="{CB17FDC0-B48F-442B-A9BB-82991898C850}" destId="{A03D04ED-4C41-4DEC-9131-451F5CF5FD06}" srcOrd="0" destOrd="0" presId="urn:microsoft.com/office/officeart/2005/8/layout/hProcess4"/>
    <dgm:cxn modelId="{E5C84A25-B2FE-46D8-B2DE-1EFC81309A83}" type="presOf" srcId="{3FC115E5-51A7-4035-89DF-C24D634359B2}" destId="{4718CBBB-F792-47B4-95A3-B8343D2BF76B}" srcOrd="0" destOrd="0" presId="urn:microsoft.com/office/officeart/2005/8/layout/hProcess4"/>
    <dgm:cxn modelId="{5B87C225-7DDA-44E7-AA23-FA9B594CE1CB}" type="presOf" srcId="{AD2A82A2-F998-4D9D-A0D9-502429547DF0}" destId="{F6DB755C-3AED-4619-BD89-B9E0D1BD5884}" srcOrd="0" destOrd="2" presId="urn:microsoft.com/office/officeart/2005/8/layout/hProcess4"/>
    <dgm:cxn modelId="{3C4B8C2B-8CEE-4B58-93E6-BF907039F43A}" srcId="{0EED63DE-F852-4218-8322-346F25CBA0F1}" destId="{3BCE4A30-C16E-46D9-B03F-0CEC5ED06FEC}" srcOrd="2" destOrd="0" parTransId="{5A6A99BB-BF70-4C72-A11E-B90F73132D85}" sibTransId="{83AD14D7-9A6F-4730-9B7B-250667BC0B5F}"/>
    <dgm:cxn modelId="{84C35C5B-633A-4E38-A7BB-0A8B72A5C17B}" type="presOf" srcId="{FE5DE3E5-7345-4FBE-A325-DC560A676410}" destId="{31C75EE5-C7EF-4672-BAA8-28D170437424}" srcOrd="1" destOrd="1" presId="urn:microsoft.com/office/officeart/2005/8/layout/hProcess4"/>
    <dgm:cxn modelId="{F49A9860-7AA0-4F3D-938C-C14FFA630CB9}" type="presOf" srcId="{C75245B9-D55C-4E99-883D-E242CB53C0E2}" destId="{D6A4D959-27AB-4FCC-9EE5-3B77FD9B79E3}" srcOrd="0" destOrd="1" presId="urn:microsoft.com/office/officeart/2005/8/layout/hProcess4"/>
    <dgm:cxn modelId="{73DBBF48-DB09-48E8-9AC9-DCF6028A82EE}" type="presOf" srcId="{B7F4C9A1-9D04-4C5B-8C72-A871AA4222D7}" destId="{31C75EE5-C7EF-4672-BAA8-28D170437424}" srcOrd="1" destOrd="0" presId="urn:microsoft.com/office/officeart/2005/8/layout/hProcess4"/>
    <dgm:cxn modelId="{A55FBF4C-D18A-4177-8733-01D89532F751}" srcId="{3FC115E5-51A7-4035-89DF-C24D634359B2}" destId="{25FCF967-8D66-41B9-9C02-FF7B4A8DBAA8}" srcOrd="0" destOrd="0" parTransId="{4F00231F-07AC-492C-B2AD-E3A622F32229}" sibTransId="{D19E6712-7A5C-4B72-9DD0-0DFBD3CB6161}"/>
    <dgm:cxn modelId="{B8C8CE6D-B744-4701-9C24-12B4FAE4D81B}" type="presOf" srcId="{25FCF967-8D66-41B9-9C02-FF7B4A8DBAA8}" destId="{D6A4D959-27AB-4FCC-9EE5-3B77FD9B79E3}" srcOrd="0" destOrd="0" presId="urn:microsoft.com/office/officeart/2005/8/layout/hProcess4"/>
    <dgm:cxn modelId="{5C671B70-E36B-41E0-857C-3A51BDE88C22}" srcId="{0EED63DE-F852-4218-8322-346F25CBA0F1}" destId="{3FC115E5-51A7-4035-89DF-C24D634359B2}" srcOrd="1" destOrd="0" parTransId="{5BF2ACA4-CE33-4FF9-A44A-EE6FF988CCD1}" sibTransId="{CB17FDC0-B48F-442B-A9BB-82991898C850}"/>
    <dgm:cxn modelId="{F6F0B273-4E26-49ED-8AD2-71C240BDCE90}" srcId="{3BCE4A30-C16E-46D9-B03F-0CEC5ED06FEC}" destId="{AC385732-A9CC-4C3B-9790-9D014EC85284}" srcOrd="1" destOrd="0" parTransId="{84141D95-5261-405D-93B5-0AF66556AA83}" sibTransId="{DF13A073-FC30-4C97-9178-DFBDF1B50581}"/>
    <dgm:cxn modelId="{E9A3E973-38A3-4039-B2C4-0ED92D20B146}" srcId="{3BCE4A30-C16E-46D9-B03F-0CEC5ED06FEC}" destId="{6E885554-53C4-4949-B08A-FDB64078BB64}" srcOrd="0" destOrd="0" parTransId="{94185905-AA88-485A-9EC2-17CC1634B09F}" sibTransId="{C6CA716C-BF64-4317-85F7-EF6707C6130B}"/>
    <dgm:cxn modelId="{52FB4078-59F4-4FA5-895A-C09FCF6E7DAA}" type="presOf" srcId="{FE5DE3E5-7345-4FBE-A325-DC560A676410}" destId="{F6DB755C-3AED-4619-BD89-B9E0D1BD5884}" srcOrd="0" destOrd="1" presId="urn:microsoft.com/office/officeart/2005/8/layout/hProcess4"/>
    <dgm:cxn modelId="{003C2259-B539-4DCD-80BB-1CF1A0DD96A6}" type="presOf" srcId="{83AD14D7-9A6F-4730-9B7B-250667BC0B5F}" destId="{291178C0-9548-4DFE-8B6C-4D3F2C78CCCF}" srcOrd="0" destOrd="0" presId="urn:microsoft.com/office/officeart/2005/8/layout/hProcess4"/>
    <dgm:cxn modelId="{BC6D419F-B506-4375-B2F9-3B16EC1A8BC3}" type="presOf" srcId="{B3010597-5385-4CC1-8DF1-A3219356B626}" destId="{59F094AC-7646-4DEF-99A6-70E47C2CF9EB}" srcOrd="1" destOrd="1" presId="urn:microsoft.com/office/officeart/2005/8/layout/hProcess4"/>
    <dgm:cxn modelId="{649D46AB-0EFC-4F30-959D-ECFDBACC252E}" srcId="{2EEFAA0E-5691-405D-9C49-603DC76700F5}" destId="{B7F4C9A1-9D04-4C5B-8C72-A871AA4222D7}" srcOrd="0" destOrd="0" parTransId="{3D67A501-1B9C-4255-BB25-9BB3A16F25BE}" sibTransId="{3BD1C48B-34C5-4939-A190-370BEFA32559}"/>
    <dgm:cxn modelId="{F7FBBBAC-A710-4C74-B634-38297480C0D0}" type="presOf" srcId="{B7F4C9A1-9D04-4C5B-8C72-A871AA4222D7}" destId="{F6DB755C-3AED-4619-BD89-B9E0D1BD5884}" srcOrd="0" destOrd="0" presId="urn:microsoft.com/office/officeart/2005/8/layout/hProcess4"/>
    <dgm:cxn modelId="{0F1C43AE-7019-4A36-AF90-01574289CF50}" type="presOf" srcId="{B3010597-5385-4CC1-8DF1-A3219356B626}" destId="{77F7C348-B449-4F18-875D-A8BB5BEF40DA}" srcOrd="0" destOrd="1" presId="urn:microsoft.com/office/officeart/2005/8/layout/hProcess4"/>
    <dgm:cxn modelId="{F9D2A9AE-3DA6-4F08-BFE2-8C3281B50358}" type="presOf" srcId="{36F15596-1EB5-4446-87C2-25497FFFE3D9}" destId="{7ADA5222-C898-4DC5-8D5A-9C69E2574ED8}" srcOrd="0" destOrd="0" presId="urn:microsoft.com/office/officeart/2005/8/layout/hProcess4"/>
    <dgm:cxn modelId="{4D51F9AF-E51D-4500-913B-B73D26C7C0B5}" srcId="{36F15596-1EB5-4446-87C2-25497FFFE3D9}" destId="{74AD0CDD-429D-4F39-9A8E-779DCB25A575}" srcOrd="0" destOrd="0" parTransId="{4F7C4C4C-F32B-4DC9-95DF-31E943B54D15}" sibTransId="{75383D4E-2328-42B4-BC8D-BED0F629D653}"/>
    <dgm:cxn modelId="{D0E2DFB6-F581-41BD-A80B-265C042871C8}" type="presOf" srcId="{74AD0CDD-429D-4F39-9A8E-779DCB25A575}" destId="{59F094AC-7646-4DEF-99A6-70E47C2CF9EB}" srcOrd="1" destOrd="0" presId="urn:microsoft.com/office/officeart/2005/8/layout/hProcess4"/>
    <dgm:cxn modelId="{BC5F00B9-EAD5-4C28-A005-FE5A95DAAF1C}" type="presOf" srcId="{C75245B9-D55C-4E99-883D-E242CB53C0E2}" destId="{934DDF56-E383-467E-9D6D-EB6633422E68}" srcOrd="1" destOrd="1" presId="urn:microsoft.com/office/officeart/2005/8/layout/hProcess4"/>
    <dgm:cxn modelId="{E97463C2-8F9C-49D1-B09B-08E730DC09B2}" type="presOf" srcId="{0EED63DE-F852-4218-8322-346F25CBA0F1}" destId="{B807616A-47C1-4331-8C73-2A43A48E00FA}" srcOrd="0" destOrd="0" presId="urn:microsoft.com/office/officeart/2005/8/layout/hProcess4"/>
    <dgm:cxn modelId="{E8D44DCB-1C31-4189-A740-8581D984B791}" type="presOf" srcId="{74AD0CDD-429D-4F39-9A8E-779DCB25A575}" destId="{77F7C348-B449-4F18-875D-A8BB5BEF40DA}" srcOrd="0" destOrd="0" presId="urn:microsoft.com/office/officeart/2005/8/layout/hProcess4"/>
    <dgm:cxn modelId="{CC0C52CB-447E-40F0-8D7F-79F83B5BFFD1}" type="presOf" srcId="{AD2A82A2-F998-4D9D-A0D9-502429547DF0}" destId="{31C75EE5-C7EF-4672-BAA8-28D170437424}" srcOrd="1" destOrd="2" presId="urn:microsoft.com/office/officeart/2005/8/layout/hProcess4"/>
    <dgm:cxn modelId="{988BF0CD-FE8E-4D85-B2E9-433084C4EEE3}" type="presOf" srcId="{3BCE4A30-C16E-46D9-B03F-0CEC5ED06FEC}" destId="{FD2967A5-967D-464D-93CE-358EDB1B32C2}" srcOrd="0" destOrd="0" presId="urn:microsoft.com/office/officeart/2005/8/layout/hProcess4"/>
    <dgm:cxn modelId="{948961D4-EE2B-42E8-9384-38DD7FAB3936}" type="presOf" srcId="{6E885554-53C4-4949-B08A-FDB64078BB64}" destId="{77FF5589-4AA2-4CB3-90BF-EAE3A39C56C7}" srcOrd="0" destOrd="0" presId="urn:microsoft.com/office/officeart/2005/8/layout/hProcess4"/>
    <dgm:cxn modelId="{F7142FDF-CEF4-4FDF-A797-C1AC72EE5786}" srcId="{0EED63DE-F852-4218-8322-346F25CBA0F1}" destId="{2EEFAA0E-5691-405D-9C49-603DC76700F5}" srcOrd="0" destOrd="0" parTransId="{CBA2F279-FD7D-43CF-907D-7952187054C8}" sibTransId="{E239EC7A-FCD4-4AF1-ADE2-59688DAC17FB}"/>
    <dgm:cxn modelId="{1BBE2EE2-4D1B-48BB-A0BD-008EB40212C9}" type="presOf" srcId="{2EEFAA0E-5691-405D-9C49-603DC76700F5}" destId="{E009558B-CEC4-4205-ABB6-66BDAE0244A5}" srcOrd="0" destOrd="0" presId="urn:microsoft.com/office/officeart/2005/8/layout/hProcess4"/>
    <dgm:cxn modelId="{D159F8F3-D9FB-4B87-AEA6-56AC2B2D17C8}" type="presOf" srcId="{25FCF967-8D66-41B9-9C02-FF7B4A8DBAA8}" destId="{934DDF56-E383-467E-9D6D-EB6633422E68}" srcOrd="1" destOrd="0" presId="urn:microsoft.com/office/officeart/2005/8/layout/hProcess4"/>
    <dgm:cxn modelId="{21FF66FB-FDA4-4509-8A94-580BB56449CD}" srcId="{2EEFAA0E-5691-405D-9C49-603DC76700F5}" destId="{AD2A82A2-F998-4D9D-A0D9-502429547DF0}" srcOrd="2" destOrd="0" parTransId="{0B1E9C97-D7A4-4206-BD99-9B3B78D30FB9}" sibTransId="{D822E113-CEE1-42B2-8C28-48E4E72C5A6C}"/>
    <dgm:cxn modelId="{E4C34049-4586-4EA5-8795-355415B0A132}" type="presParOf" srcId="{B807616A-47C1-4331-8C73-2A43A48E00FA}" destId="{1C0F1F2B-87D0-4E7E-9D50-EB54EA60E725}" srcOrd="0" destOrd="0" presId="urn:microsoft.com/office/officeart/2005/8/layout/hProcess4"/>
    <dgm:cxn modelId="{E1AA5A3E-582B-4161-9AC9-CF17DC74FDCD}" type="presParOf" srcId="{B807616A-47C1-4331-8C73-2A43A48E00FA}" destId="{CF85B56C-D58E-458D-91C5-5000303343B8}" srcOrd="1" destOrd="0" presId="urn:microsoft.com/office/officeart/2005/8/layout/hProcess4"/>
    <dgm:cxn modelId="{798A7530-9389-4692-AF55-9AE7328947AE}" type="presParOf" srcId="{B807616A-47C1-4331-8C73-2A43A48E00FA}" destId="{BF621DF9-9814-4B56-87BC-BEF39FFD9ED8}" srcOrd="2" destOrd="0" presId="urn:microsoft.com/office/officeart/2005/8/layout/hProcess4"/>
    <dgm:cxn modelId="{CDD010B6-010B-4A5E-A107-15E88CC3E1FE}" type="presParOf" srcId="{BF621DF9-9814-4B56-87BC-BEF39FFD9ED8}" destId="{50D680A8-DDA2-4A23-9585-AC00A0B52437}" srcOrd="0" destOrd="0" presId="urn:microsoft.com/office/officeart/2005/8/layout/hProcess4"/>
    <dgm:cxn modelId="{DFCB688A-0CD5-4DE9-8A28-B8DDAC015EB1}" type="presParOf" srcId="{50D680A8-DDA2-4A23-9585-AC00A0B52437}" destId="{0F44F109-3FFB-438E-AF30-15AECCEFEE23}" srcOrd="0" destOrd="0" presId="urn:microsoft.com/office/officeart/2005/8/layout/hProcess4"/>
    <dgm:cxn modelId="{9F19DA05-E272-4C5D-B977-C6BB193CE150}" type="presParOf" srcId="{50D680A8-DDA2-4A23-9585-AC00A0B52437}" destId="{F6DB755C-3AED-4619-BD89-B9E0D1BD5884}" srcOrd="1" destOrd="0" presId="urn:microsoft.com/office/officeart/2005/8/layout/hProcess4"/>
    <dgm:cxn modelId="{6ECAB248-0199-46BD-A60F-FCC5CB4F6E79}" type="presParOf" srcId="{50D680A8-DDA2-4A23-9585-AC00A0B52437}" destId="{31C75EE5-C7EF-4672-BAA8-28D170437424}" srcOrd="2" destOrd="0" presId="urn:microsoft.com/office/officeart/2005/8/layout/hProcess4"/>
    <dgm:cxn modelId="{CB3343A5-555D-4CF8-8334-AF274AA207BC}" type="presParOf" srcId="{50D680A8-DDA2-4A23-9585-AC00A0B52437}" destId="{E009558B-CEC4-4205-ABB6-66BDAE0244A5}" srcOrd="3" destOrd="0" presId="urn:microsoft.com/office/officeart/2005/8/layout/hProcess4"/>
    <dgm:cxn modelId="{CBB73CA7-5C79-4DCF-99B6-99A93A073F35}" type="presParOf" srcId="{50D680A8-DDA2-4A23-9585-AC00A0B52437}" destId="{DF860821-B4F7-41B8-8288-800516859775}" srcOrd="4" destOrd="0" presId="urn:microsoft.com/office/officeart/2005/8/layout/hProcess4"/>
    <dgm:cxn modelId="{10BEA323-2788-4DB2-8798-F56173D3E370}" type="presParOf" srcId="{BF621DF9-9814-4B56-87BC-BEF39FFD9ED8}" destId="{3133806E-F5EE-4598-9C30-ADD7C88E59A0}" srcOrd="1" destOrd="0" presId="urn:microsoft.com/office/officeart/2005/8/layout/hProcess4"/>
    <dgm:cxn modelId="{3E84DE1E-D678-4F8E-A9C8-C9E90ED1B1B4}" type="presParOf" srcId="{BF621DF9-9814-4B56-87BC-BEF39FFD9ED8}" destId="{307B62C9-8AFD-40DD-A0AB-D715090680B9}" srcOrd="2" destOrd="0" presId="urn:microsoft.com/office/officeart/2005/8/layout/hProcess4"/>
    <dgm:cxn modelId="{B7031CE4-E004-4716-AC66-2DEA0BF3851F}" type="presParOf" srcId="{307B62C9-8AFD-40DD-A0AB-D715090680B9}" destId="{05CC137C-BB9F-4060-8CAE-A12A4D49E0C8}" srcOrd="0" destOrd="0" presId="urn:microsoft.com/office/officeart/2005/8/layout/hProcess4"/>
    <dgm:cxn modelId="{EEDEB70C-9FF7-4021-B6D1-766E098419BF}" type="presParOf" srcId="{307B62C9-8AFD-40DD-A0AB-D715090680B9}" destId="{D6A4D959-27AB-4FCC-9EE5-3B77FD9B79E3}" srcOrd="1" destOrd="0" presId="urn:microsoft.com/office/officeart/2005/8/layout/hProcess4"/>
    <dgm:cxn modelId="{A383EACF-6112-4581-AF55-86AC79492648}" type="presParOf" srcId="{307B62C9-8AFD-40DD-A0AB-D715090680B9}" destId="{934DDF56-E383-467E-9D6D-EB6633422E68}" srcOrd="2" destOrd="0" presId="urn:microsoft.com/office/officeart/2005/8/layout/hProcess4"/>
    <dgm:cxn modelId="{C2470FE6-712D-4E39-BED8-71D34FC95664}" type="presParOf" srcId="{307B62C9-8AFD-40DD-A0AB-D715090680B9}" destId="{4718CBBB-F792-47B4-95A3-B8343D2BF76B}" srcOrd="3" destOrd="0" presId="urn:microsoft.com/office/officeart/2005/8/layout/hProcess4"/>
    <dgm:cxn modelId="{2D373E78-AB62-4DEA-A0B1-FDD0CCCAD0A7}" type="presParOf" srcId="{307B62C9-8AFD-40DD-A0AB-D715090680B9}" destId="{6DAA8DC2-DF7A-4A44-826F-AA92D239567B}" srcOrd="4" destOrd="0" presId="urn:microsoft.com/office/officeart/2005/8/layout/hProcess4"/>
    <dgm:cxn modelId="{FE063D5B-775C-44F8-A8FB-273749CD32CF}" type="presParOf" srcId="{BF621DF9-9814-4B56-87BC-BEF39FFD9ED8}" destId="{A03D04ED-4C41-4DEC-9131-451F5CF5FD06}" srcOrd="3" destOrd="0" presId="urn:microsoft.com/office/officeart/2005/8/layout/hProcess4"/>
    <dgm:cxn modelId="{1C090536-ED3C-4146-93C1-EA58FABD2C58}" type="presParOf" srcId="{BF621DF9-9814-4B56-87BC-BEF39FFD9ED8}" destId="{674AD79D-83C6-48EF-9651-B9B3EAF062CF}" srcOrd="4" destOrd="0" presId="urn:microsoft.com/office/officeart/2005/8/layout/hProcess4"/>
    <dgm:cxn modelId="{B8B5DF75-62D0-4850-9BA8-C3C241D709EA}" type="presParOf" srcId="{674AD79D-83C6-48EF-9651-B9B3EAF062CF}" destId="{F8F3987F-2BDE-49B6-82A0-E273C1F162DB}" srcOrd="0" destOrd="0" presId="urn:microsoft.com/office/officeart/2005/8/layout/hProcess4"/>
    <dgm:cxn modelId="{73B24D12-1E82-4903-84DF-8503FB278808}" type="presParOf" srcId="{674AD79D-83C6-48EF-9651-B9B3EAF062CF}" destId="{77FF5589-4AA2-4CB3-90BF-EAE3A39C56C7}" srcOrd="1" destOrd="0" presId="urn:microsoft.com/office/officeart/2005/8/layout/hProcess4"/>
    <dgm:cxn modelId="{ABE18C67-267F-463D-AD91-78418BA894C8}" type="presParOf" srcId="{674AD79D-83C6-48EF-9651-B9B3EAF062CF}" destId="{6F5F34E6-7C77-4500-9F41-E3CCB1E40A94}" srcOrd="2" destOrd="0" presId="urn:microsoft.com/office/officeart/2005/8/layout/hProcess4"/>
    <dgm:cxn modelId="{B406A9F3-7821-4294-A642-FF172799AB2F}" type="presParOf" srcId="{674AD79D-83C6-48EF-9651-B9B3EAF062CF}" destId="{FD2967A5-967D-464D-93CE-358EDB1B32C2}" srcOrd="3" destOrd="0" presId="urn:microsoft.com/office/officeart/2005/8/layout/hProcess4"/>
    <dgm:cxn modelId="{288E0543-5E48-4EDE-9C55-1456DCD01197}" type="presParOf" srcId="{674AD79D-83C6-48EF-9651-B9B3EAF062CF}" destId="{B50363D5-E41F-40FD-A61B-1295D6BCE705}" srcOrd="4" destOrd="0" presId="urn:microsoft.com/office/officeart/2005/8/layout/hProcess4"/>
    <dgm:cxn modelId="{CEDB69B6-989B-47A9-886F-42B64574DEBF}" type="presParOf" srcId="{BF621DF9-9814-4B56-87BC-BEF39FFD9ED8}" destId="{291178C0-9548-4DFE-8B6C-4D3F2C78CCCF}" srcOrd="5" destOrd="0" presId="urn:microsoft.com/office/officeart/2005/8/layout/hProcess4"/>
    <dgm:cxn modelId="{18C05D31-CF97-4DCC-B598-CE6568380F45}" type="presParOf" srcId="{BF621DF9-9814-4B56-87BC-BEF39FFD9ED8}" destId="{54655F4F-0D55-42DB-AC72-B3C081B95883}" srcOrd="6" destOrd="0" presId="urn:microsoft.com/office/officeart/2005/8/layout/hProcess4"/>
    <dgm:cxn modelId="{3B3B10EF-CA65-4D2E-8C15-888EDD46C27C}" type="presParOf" srcId="{54655F4F-0D55-42DB-AC72-B3C081B95883}" destId="{B3CE8141-929F-4AE6-9F87-CF44715EAD1F}" srcOrd="0" destOrd="0" presId="urn:microsoft.com/office/officeart/2005/8/layout/hProcess4"/>
    <dgm:cxn modelId="{CD3E52C5-2E1A-4C6B-A62F-CCF11A110BEF}" type="presParOf" srcId="{54655F4F-0D55-42DB-AC72-B3C081B95883}" destId="{77F7C348-B449-4F18-875D-A8BB5BEF40DA}" srcOrd="1" destOrd="0" presId="urn:microsoft.com/office/officeart/2005/8/layout/hProcess4"/>
    <dgm:cxn modelId="{0065E7FB-1C29-45DC-8F56-9A368F2E1048}" type="presParOf" srcId="{54655F4F-0D55-42DB-AC72-B3C081B95883}" destId="{59F094AC-7646-4DEF-99A6-70E47C2CF9EB}" srcOrd="2" destOrd="0" presId="urn:microsoft.com/office/officeart/2005/8/layout/hProcess4"/>
    <dgm:cxn modelId="{3BEFD1EA-D106-44D7-8B8C-55A7368F6D59}" type="presParOf" srcId="{54655F4F-0D55-42DB-AC72-B3C081B95883}" destId="{7ADA5222-C898-4DC5-8D5A-9C69E2574ED8}" srcOrd="3" destOrd="0" presId="urn:microsoft.com/office/officeart/2005/8/layout/hProcess4"/>
    <dgm:cxn modelId="{74403C5A-F49B-443F-9AB5-1F0A99E27960}" type="presParOf" srcId="{54655F4F-0D55-42DB-AC72-B3C081B95883}" destId="{0A895FEC-B5E1-4071-875F-C7BB0DE8B99A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DB755C-3AED-4619-BD89-B9E0D1BD5884}">
      <dsp:nvSpPr>
        <dsp:cNvPr id="0" name=""/>
        <dsp:cNvSpPr/>
      </dsp:nvSpPr>
      <dsp:spPr>
        <a:xfrm>
          <a:off x="1453" y="452610"/>
          <a:ext cx="1024401" cy="2003079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以網路簡語猜測遊戲引起動機，並提問引發思考。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1457" y="482614"/>
        <a:ext cx="964393" cy="1513840"/>
      </dsp:txXfrm>
    </dsp:sp>
    <dsp:sp modelId="{3133806E-F5EE-4598-9C30-ADD7C88E59A0}">
      <dsp:nvSpPr>
        <dsp:cNvPr id="0" name=""/>
        <dsp:cNvSpPr/>
      </dsp:nvSpPr>
      <dsp:spPr>
        <a:xfrm>
          <a:off x="203721" y="1283369"/>
          <a:ext cx="1279012" cy="1279012"/>
        </a:xfrm>
        <a:prstGeom prst="leftCircularArrow">
          <a:avLst>
            <a:gd name="adj1" fmla="val 1803"/>
            <a:gd name="adj2" fmla="val 215063"/>
            <a:gd name="adj3" fmla="val 392550"/>
            <a:gd name="adj4" fmla="val 7426465"/>
            <a:gd name="adj5" fmla="val 2104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09558B-CEC4-4205-ABB6-66BDAE0244A5}">
      <dsp:nvSpPr>
        <dsp:cNvPr id="0" name=""/>
        <dsp:cNvSpPr/>
      </dsp:nvSpPr>
      <dsp:spPr>
        <a:xfrm>
          <a:off x="51133" y="1947289"/>
          <a:ext cx="900932" cy="48639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引起動機</a:t>
          </a:r>
          <a:b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(7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65379" y="1961535"/>
        <a:ext cx="872440" cy="457904"/>
      </dsp:txXfrm>
    </dsp:sp>
    <dsp:sp modelId="{D6A4D959-27AB-4FCC-9EE5-3B77FD9B79E3}">
      <dsp:nvSpPr>
        <dsp:cNvPr id="0" name=""/>
        <dsp:cNvSpPr/>
      </dsp:nvSpPr>
      <dsp:spPr>
        <a:xfrm>
          <a:off x="1139646" y="453885"/>
          <a:ext cx="995761" cy="2000528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觀看情境動畫。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進行分組辯論，討論網路簡語的優缺點。</a:t>
          </a:r>
        </a:p>
      </dsp:txBody>
      <dsp:txXfrm>
        <a:off x="1168811" y="911735"/>
        <a:ext cx="937431" cy="1513514"/>
      </dsp:txXfrm>
    </dsp:sp>
    <dsp:sp modelId="{A03D04ED-4C41-4DEC-9131-451F5CF5FD06}">
      <dsp:nvSpPr>
        <dsp:cNvPr id="0" name=""/>
        <dsp:cNvSpPr/>
      </dsp:nvSpPr>
      <dsp:spPr>
        <a:xfrm>
          <a:off x="1225130" y="140615"/>
          <a:ext cx="1502807" cy="1502807"/>
        </a:xfrm>
        <a:prstGeom prst="circularArrow">
          <a:avLst>
            <a:gd name="adj1" fmla="val 1535"/>
            <a:gd name="adj2" fmla="val 181926"/>
            <a:gd name="adj3" fmla="val 40664"/>
            <a:gd name="adj4" fmla="val 14573611"/>
            <a:gd name="adj5" fmla="val 179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18CBBB-F792-47B4-95A3-B8343D2BF76B}">
      <dsp:nvSpPr>
        <dsp:cNvPr id="0" name=""/>
        <dsp:cNvSpPr/>
      </dsp:nvSpPr>
      <dsp:spPr>
        <a:xfrm>
          <a:off x="1239673" y="245388"/>
          <a:ext cx="811741" cy="6339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觀看情境動畫與問題討論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(10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258241" y="263956"/>
        <a:ext cx="774605" cy="596817"/>
      </dsp:txXfrm>
    </dsp:sp>
    <dsp:sp modelId="{77FF5589-4AA2-4CB3-90BF-EAE3A39C56C7}">
      <dsp:nvSpPr>
        <dsp:cNvPr id="0" name=""/>
        <dsp:cNvSpPr/>
      </dsp:nvSpPr>
      <dsp:spPr>
        <a:xfrm>
          <a:off x="2299468" y="435918"/>
          <a:ext cx="979891" cy="2007176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透過賓果遊戲加深對網路簡語的了解。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學會用合宜的語言表達溝通。</a:t>
          </a:r>
        </a:p>
      </dsp:txBody>
      <dsp:txXfrm>
        <a:off x="2328168" y="464618"/>
        <a:ext cx="922491" cy="1519667"/>
      </dsp:txXfrm>
    </dsp:sp>
    <dsp:sp modelId="{291178C0-9548-4DFE-8B6C-4D3F2C78CCCF}">
      <dsp:nvSpPr>
        <dsp:cNvPr id="0" name=""/>
        <dsp:cNvSpPr/>
      </dsp:nvSpPr>
      <dsp:spPr>
        <a:xfrm>
          <a:off x="2495485" y="1280562"/>
          <a:ext cx="1274591" cy="1274591"/>
        </a:xfrm>
        <a:prstGeom prst="leftCircularArrow">
          <a:avLst>
            <a:gd name="adj1" fmla="val 1809"/>
            <a:gd name="adj2" fmla="val 215840"/>
            <a:gd name="adj3" fmla="val 381704"/>
            <a:gd name="adj4" fmla="val 7414843"/>
            <a:gd name="adj5" fmla="val 2111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2967A5-967D-464D-93CE-358EDB1B32C2}">
      <dsp:nvSpPr>
        <dsp:cNvPr id="0" name=""/>
        <dsp:cNvSpPr/>
      </dsp:nvSpPr>
      <dsp:spPr>
        <a:xfrm>
          <a:off x="2361635" y="1845059"/>
          <a:ext cx="864939" cy="58291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課程教學與完成學習單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(16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78708" y="1862132"/>
        <a:ext cx="830793" cy="548773"/>
      </dsp:txXfrm>
    </dsp:sp>
    <dsp:sp modelId="{77F7C348-B449-4F18-875D-A8BB5BEF40DA}">
      <dsp:nvSpPr>
        <dsp:cNvPr id="0" name=""/>
        <dsp:cNvSpPr/>
      </dsp:nvSpPr>
      <dsp:spPr>
        <a:xfrm>
          <a:off x="3419373" y="437966"/>
          <a:ext cx="1011207" cy="2017722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引導學生思考簡語的使用場合。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教師統整學習內容。</a:t>
          </a:r>
        </a:p>
      </dsp:txBody>
      <dsp:txXfrm>
        <a:off x="3448990" y="899953"/>
        <a:ext cx="951973" cy="1526119"/>
      </dsp:txXfrm>
    </dsp:sp>
    <dsp:sp modelId="{7ADA5222-C898-4DC5-8D5A-9C69E2574ED8}">
      <dsp:nvSpPr>
        <dsp:cNvPr id="0" name=""/>
        <dsp:cNvSpPr/>
      </dsp:nvSpPr>
      <dsp:spPr>
        <a:xfrm>
          <a:off x="3584511" y="226388"/>
          <a:ext cx="723929" cy="6107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課程統整</a:t>
          </a:r>
          <a:endParaRPr lang="en-US" altLang="zh-TW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(7</a:t>
          </a:r>
          <a:r>
            <a:rPr lang="zh-TW" altLang="en-US" sz="1000" kern="1200">
              <a:latin typeface="標楷體" panose="03000509000000000000" pitchFamily="65" charset="-120"/>
              <a:ea typeface="標楷體" panose="03000509000000000000" pitchFamily="65" charset="-120"/>
            </a:rPr>
            <a:t>分鐘</a:t>
          </a:r>
          <a:r>
            <a:rPr lang="en-US" altLang="zh-TW" sz="10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0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602400" y="244277"/>
        <a:ext cx="688151" cy="5749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0DB9-015B-4AA0-8B5F-548651DD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25</cp:revision>
  <cp:lastPrinted>2025-02-26T08:10:00Z</cp:lastPrinted>
  <dcterms:created xsi:type="dcterms:W3CDTF">2025-03-19T09:07:00Z</dcterms:created>
  <dcterms:modified xsi:type="dcterms:W3CDTF">2025-12-17T04:17:00Z</dcterms:modified>
</cp:coreProperties>
</file>